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612"/>
        <w:gridCol w:w="2220"/>
        <w:gridCol w:w="3645"/>
      </w:tblGrid>
      <w:tr w:rsidR="0064789F" w:rsidRPr="0064789F" w:rsidTr="0006175A">
        <w:trPr>
          <w:trHeight w:val="1905"/>
        </w:trPr>
        <w:tc>
          <w:tcPr>
            <w:tcW w:w="3612" w:type="dxa"/>
          </w:tcPr>
          <w:p w:rsidR="0064789F" w:rsidRPr="0064789F" w:rsidRDefault="0064789F" w:rsidP="0064789F">
            <w:pPr>
              <w:pBdr>
                <w:left w:val="single" w:sz="4" w:space="4" w:color="auto"/>
              </w:pBdr>
              <w:jc w:val="center"/>
              <w:rPr>
                <w:b/>
                <w:bCs/>
              </w:rPr>
            </w:pPr>
            <w:r w:rsidRPr="0064789F">
              <w:rPr>
                <w:b/>
                <w:bCs/>
              </w:rPr>
              <w:t>Россия</w:t>
            </w:r>
          </w:p>
          <w:p w:rsidR="0064789F" w:rsidRPr="0064789F" w:rsidRDefault="0064789F" w:rsidP="0064789F">
            <w:pPr>
              <w:pBdr>
                <w:left w:val="single" w:sz="4" w:space="4" w:color="auto"/>
              </w:pBdr>
              <w:jc w:val="center"/>
              <w:rPr>
                <w:b/>
                <w:bCs/>
              </w:rPr>
            </w:pPr>
            <w:proofErr w:type="spellStart"/>
            <w:r w:rsidRPr="0064789F">
              <w:rPr>
                <w:b/>
                <w:bCs/>
              </w:rPr>
              <w:t>Усть-Канский</w:t>
            </w:r>
            <w:proofErr w:type="spellEnd"/>
            <w:r w:rsidRPr="0064789F">
              <w:rPr>
                <w:b/>
                <w:bCs/>
              </w:rPr>
              <w:t xml:space="preserve"> район</w:t>
            </w:r>
          </w:p>
          <w:p w:rsidR="0064789F" w:rsidRPr="0064789F" w:rsidRDefault="0064789F" w:rsidP="0064789F">
            <w:pPr>
              <w:pBdr>
                <w:left w:val="single" w:sz="4" w:space="4" w:color="auto"/>
              </w:pBdr>
              <w:ind w:left="-288" w:firstLine="288"/>
              <w:jc w:val="center"/>
              <w:rPr>
                <w:b/>
                <w:bCs/>
              </w:rPr>
            </w:pPr>
            <w:r w:rsidRPr="0064789F">
              <w:rPr>
                <w:b/>
                <w:bCs/>
              </w:rPr>
              <w:t>Администрация</w:t>
            </w:r>
          </w:p>
          <w:p w:rsidR="0064789F" w:rsidRPr="0064789F" w:rsidRDefault="0064789F" w:rsidP="0064789F">
            <w:pPr>
              <w:pBdr>
                <w:left w:val="single" w:sz="4" w:space="4" w:color="auto"/>
              </w:pBdr>
              <w:jc w:val="center"/>
              <w:rPr>
                <w:b/>
                <w:bCs/>
              </w:rPr>
            </w:pPr>
            <w:r w:rsidRPr="0064789F">
              <w:rPr>
                <w:b/>
                <w:bCs/>
              </w:rPr>
              <w:t>МО «</w:t>
            </w:r>
            <w:proofErr w:type="spellStart"/>
            <w:r w:rsidRPr="0064789F">
              <w:rPr>
                <w:b/>
                <w:bCs/>
              </w:rPr>
              <w:t>Талицкое</w:t>
            </w:r>
            <w:proofErr w:type="spellEnd"/>
          </w:p>
          <w:p w:rsidR="0064789F" w:rsidRPr="0064789F" w:rsidRDefault="0064789F" w:rsidP="0064789F">
            <w:pPr>
              <w:pBdr>
                <w:left w:val="single" w:sz="4" w:space="4" w:color="auto"/>
              </w:pBdr>
              <w:jc w:val="center"/>
              <w:rPr>
                <w:b/>
                <w:bCs/>
              </w:rPr>
            </w:pPr>
            <w:r w:rsidRPr="0064789F">
              <w:rPr>
                <w:b/>
                <w:bCs/>
              </w:rPr>
              <w:t>сельское поселение»</w:t>
            </w:r>
          </w:p>
          <w:p w:rsidR="0064789F" w:rsidRPr="0064789F" w:rsidRDefault="0064789F" w:rsidP="0064789F">
            <w:pPr>
              <w:pBdr>
                <w:left w:val="single" w:sz="4" w:space="4" w:color="auto"/>
              </w:pBdr>
              <w:jc w:val="center"/>
              <w:rPr>
                <w:b/>
                <w:bCs/>
              </w:rPr>
            </w:pPr>
            <w:proofErr w:type="spellStart"/>
            <w:r w:rsidRPr="0064789F">
              <w:rPr>
                <w:b/>
                <w:bCs/>
              </w:rPr>
              <w:t>с.Усть</w:t>
            </w:r>
            <w:proofErr w:type="spellEnd"/>
            <w:r w:rsidRPr="0064789F">
              <w:rPr>
                <w:b/>
                <w:bCs/>
              </w:rPr>
              <w:t>-Кумир</w:t>
            </w:r>
          </w:p>
          <w:p w:rsidR="0064789F" w:rsidRPr="0064789F" w:rsidRDefault="0064789F" w:rsidP="0064789F">
            <w:pPr>
              <w:pBdr>
                <w:left w:val="single" w:sz="4" w:space="4" w:color="auto"/>
              </w:pBdr>
              <w:jc w:val="center"/>
              <w:rPr>
                <w:b/>
                <w:bCs/>
              </w:rPr>
            </w:pPr>
            <w:proofErr w:type="spellStart"/>
            <w:r w:rsidRPr="0064789F">
              <w:rPr>
                <w:b/>
                <w:bCs/>
              </w:rPr>
              <w:t>ул.Зеленая</w:t>
            </w:r>
            <w:proofErr w:type="spellEnd"/>
            <w:r w:rsidRPr="0064789F">
              <w:rPr>
                <w:b/>
                <w:bCs/>
              </w:rPr>
              <w:t>, 27,</w:t>
            </w:r>
          </w:p>
          <w:p w:rsidR="0064789F" w:rsidRPr="0064789F" w:rsidRDefault="0064789F" w:rsidP="0064789F">
            <w:pPr>
              <w:pBdr>
                <w:left w:val="single" w:sz="4" w:space="4" w:color="auto"/>
              </w:pBdr>
              <w:jc w:val="center"/>
              <w:rPr>
                <w:b/>
                <w:bCs/>
                <w:color w:val="000000"/>
              </w:rPr>
            </w:pPr>
            <w:r w:rsidRPr="0064789F">
              <w:rPr>
                <w:b/>
                <w:bCs/>
              </w:rPr>
              <w:t>Усть-Канского района</w:t>
            </w:r>
          </w:p>
          <w:p w:rsidR="0064789F" w:rsidRPr="0064789F" w:rsidRDefault="0064789F" w:rsidP="0064789F">
            <w:pPr>
              <w:pBdr>
                <w:left w:val="single" w:sz="4" w:space="4" w:color="auto"/>
              </w:pBdr>
              <w:jc w:val="center"/>
              <w:rPr>
                <w:b/>
                <w:bCs/>
              </w:rPr>
            </w:pPr>
            <w:r w:rsidRPr="0064789F">
              <w:rPr>
                <w:b/>
                <w:bCs/>
              </w:rPr>
              <w:t>Республики Алтай, 649458</w:t>
            </w:r>
          </w:p>
          <w:p w:rsidR="0064789F" w:rsidRPr="0064789F" w:rsidRDefault="0064789F" w:rsidP="0064789F">
            <w:pPr>
              <w:pBdr>
                <w:left w:val="single" w:sz="4" w:space="4" w:color="auto"/>
              </w:pBdr>
              <w:jc w:val="center"/>
              <w:rPr>
                <w:b/>
                <w:bCs/>
              </w:rPr>
            </w:pPr>
            <w:r w:rsidRPr="0064789F">
              <w:rPr>
                <w:b/>
                <w:bCs/>
                <w:u w:val="single"/>
              </w:rPr>
              <w:t>Тел</w:t>
            </w:r>
            <w:r w:rsidRPr="0064789F">
              <w:rPr>
                <w:b/>
                <w:bCs/>
              </w:rPr>
              <w:t xml:space="preserve">. 26-4-19, </w:t>
            </w:r>
            <w:proofErr w:type="spellStart"/>
            <w:r w:rsidRPr="0064789F">
              <w:rPr>
                <w:b/>
                <w:bCs/>
                <w:lang w:val="en-US"/>
              </w:rPr>
              <w:t>talica</w:t>
            </w:r>
            <w:proofErr w:type="spellEnd"/>
            <w:r w:rsidRPr="0064789F">
              <w:rPr>
                <w:b/>
                <w:bCs/>
              </w:rPr>
              <w:t>.2012@</w:t>
            </w:r>
            <w:r w:rsidRPr="0064789F">
              <w:rPr>
                <w:b/>
                <w:bCs/>
                <w:lang w:val="en-US"/>
              </w:rPr>
              <w:t>mail</w:t>
            </w:r>
            <w:r w:rsidRPr="0064789F">
              <w:rPr>
                <w:b/>
                <w:bCs/>
              </w:rPr>
              <w:t>.</w:t>
            </w:r>
            <w:proofErr w:type="spellStart"/>
            <w:r w:rsidRPr="0064789F">
              <w:rPr>
                <w:b/>
                <w:bCs/>
                <w:lang w:val="en-US"/>
              </w:rPr>
              <w:t>ru</w:t>
            </w:r>
            <w:proofErr w:type="spellEnd"/>
          </w:p>
          <w:p w:rsidR="0064789F" w:rsidRPr="0064789F" w:rsidRDefault="0064789F" w:rsidP="0064789F">
            <w:pPr>
              <w:pBdr>
                <w:left w:val="single" w:sz="4" w:space="4" w:color="auto"/>
              </w:pBdr>
              <w:jc w:val="center"/>
              <w:rPr>
                <w:b/>
                <w:bCs/>
                <w:color w:val="000000"/>
              </w:rPr>
            </w:pPr>
          </w:p>
        </w:tc>
        <w:tc>
          <w:tcPr>
            <w:tcW w:w="2220" w:type="dxa"/>
          </w:tcPr>
          <w:p w:rsidR="0064789F" w:rsidRPr="0064789F" w:rsidRDefault="0064789F" w:rsidP="0064789F">
            <w:pPr>
              <w:pBdr>
                <w:left w:val="single" w:sz="4" w:space="4" w:color="auto"/>
              </w:pBdr>
              <w:jc w:val="center"/>
              <w:rPr>
                <w:b/>
                <w:bCs/>
                <w:color w:val="000000"/>
              </w:rPr>
            </w:pPr>
          </w:p>
          <w:p w:rsidR="0064789F" w:rsidRPr="0064789F" w:rsidRDefault="0064789F" w:rsidP="0064789F">
            <w:pPr>
              <w:pBdr>
                <w:left w:val="single" w:sz="4" w:space="4" w:color="auto"/>
              </w:pBdr>
              <w:jc w:val="center"/>
              <w:rPr>
                <w:b/>
                <w:bCs/>
                <w:color w:val="000000"/>
              </w:rPr>
            </w:pPr>
          </w:p>
          <w:p w:rsidR="0064789F" w:rsidRPr="0064789F" w:rsidRDefault="0064789F" w:rsidP="0064789F">
            <w:pPr>
              <w:pBdr>
                <w:left w:val="single" w:sz="4" w:space="4" w:color="auto"/>
              </w:pBdr>
              <w:jc w:val="center"/>
              <w:rPr>
                <w:b/>
                <w:bCs/>
                <w:color w:val="000000"/>
              </w:rPr>
            </w:pPr>
          </w:p>
          <w:p w:rsidR="0064789F" w:rsidRPr="0064789F" w:rsidRDefault="0064789F" w:rsidP="0064789F">
            <w:pPr>
              <w:pBdr>
                <w:left w:val="single" w:sz="4" w:space="4" w:color="auto"/>
              </w:pBdr>
              <w:jc w:val="center"/>
              <w:rPr>
                <w:b/>
                <w:bCs/>
                <w:color w:val="000000"/>
              </w:rPr>
            </w:pPr>
          </w:p>
          <w:p w:rsidR="0064789F" w:rsidRPr="0064789F" w:rsidRDefault="0064789F" w:rsidP="0064789F">
            <w:pPr>
              <w:pBdr>
                <w:left w:val="single" w:sz="4" w:space="4" w:color="auto"/>
              </w:pBdr>
              <w:jc w:val="center"/>
              <w:rPr>
                <w:b/>
                <w:bCs/>
                <w:color w:val="000000"/>
              </w:rPr>
            </w:pPr>
            <w:r w:rsidRPr="0064789F">
              <w:rPr>
                <w:b/>
                <w:bCs/>
              </w:rPr>
              <w:object w:dxaOrig="1504" w:dyaOrig="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1.75pt" o:ole="" filled="t">
                  <v:fill color2="black"/>
                  <v:imagedata r:id="rId5" o:title=""/>
                </v:shape>
                <o:OLEObject Type="Embed" ProgID="Word.Picture.8" ShapeID="_x0000_i1025" DrawAspect="Content" ObjectID="_1568117410" r:id="rId6"/>
              </w:object>
            </w:r>
          </w:p>
        </w:tc>
        <w:tc>
          <w:tcPr>
            <w:tcW w:w="3645" w:type="dxa"/>
          </w:tcPr>
          <w:p w:rsidR="0064789F" w:rsidRPr="0064789F" w:rsidRDefault="0064789F" w:rsidP="0064789F">
            <w:pPr>
              <w:tabs>
                <w:tab w:val="left" w:pos="525"/>
              </w:tabs>
              <w:jc w:val="center"/>
              <w:rPr>
                <w:b/>
                <w:bCs/>
                <w:color w:val="000000"/>
              </w:rPr>
            </w:pPr>
            <w:r w:rsidRPr="0064789F">
              <w:rPr>
                <w:b/>
                <w:bCs/>
                <w:color w:val="000000"/>
              </w:rPr>
              <w:t>Россия</w:t>
            </w:r>
          </w:p>
          <w:p w:rsidR="0064789F" w:rsidRPr="0064789F" w:rsidRDefault="0064789F" w:rsidP="0064789F">
            <w:pPr>
              <w:jc w:val="center"/>
              <w:rPr>
                <w:b/>
                <w:bCs/>
                <w:color w:val="000000"/>
              </w:rPr>
            </w:pPr>
            <w:r w:rsidRPr="0064789F">
              <w:rPr>
                <w:b/>
                <w:bCs/>
                <w:color w:val="000000"/>
              </w:rPr>
              <w:t xml:space="preserve">Алтай </w:t>
            </w:r>
            <w:proofErr w:type="spellStart"/>
            <w:r w:rsidRPr="0064789F">
              <w:rPr>
                <w:b/>
                <w:bCs/>
                <w:color w:val="000000"/>
              </w:rPr>
              <w:t>Республиканын</w:t>
            </w:r>
            <w:proofErr w:type="spellEnd"/>
          </w:p>
          <w:p w:rsidR="0064789F" w:rsidRPr="0064789F" w:rsidRDefault="0064789F" w:rsidP="0064789F">
            <w:pPr>
              <w:jc w:val="center"/>
              <w:rPr>
                <w:b/>
                <w:bCs/>
              </w:rPr>
            </w:pPr>
            <w:r w:rsidRPr="0064789F">
              <w:rPr>
                <w:b/>
                <w:bCs/>
              </w:rPr>
              <w:t>Кан-</w:t>
            </w:r>
            <w:proofErr w:type="spellStart"/>
            <w:r w:rsidRPr="0064789F">
              <w:rPr>
                <w:b/>
                <w:bCs/>
              </w:rPr>
              <w:t>Оозы</w:t>
            </w:r>
            <w:proofErr w:type="spellEnd"/>
            <w:r w:rsidRPr="0064789F">
              <w:rPr>
                <w:b/>
                <w:bCs/>
              </w:rPr>
              <w:t xml:space="preserve"> </w:t>
            </w:r>
            <w:proofErr w:type="spellStart"/>
            <w:r w:rsidRPr="0064789F">
              <w:rPr>
                <w:b/>
                <w:bCs/>
              </w:rPr>
              <w:t>аймактын</w:t>
            </w:r>
            <w:proofErr w:type="spellEnd"/>
          </w:p>
          <w:p w:rsidR="0064789F" w:rsidRPr="0064789F" w:rsidRDefault="0064789F" w:rsidP="0064789F">
            <w:pPr>
              <w:jc w:val="center"/>
              <w:rPr>
                <w:b/>
                <w:bCs/>
              </w:rPr>
            </w:pPr>
            <w:r w:rsidRPr="0064789F">
              <w:rPr>
                <w:b/>
                <w:bCs/>
              </w:rPr>
              <w:t xml:space="preserve">Талица </w:t>
            </w:r>
            <w:r w:rsidRPr="0064789F">
              <w:rPr>
                <w:b/>
                <w:bCs/>
                <w:lang w:val="en-US"/>
              </w:rPr>
              <w:t>j</w:t>
            </w:r>
            <w:proofErr w:type="spellStart"/>
            <w:r w:rsidRPr="0064789F">
              <w:rPr>
                <w:b/>
                <w:bCs/>
              </w:rPr>
              <w:t>урттын</w:t>
            </w:r>
            <w:proofErr w:type="spellEnd"/>
            <w:r w:rsidRPr="0064789F">
              <w:rPr>
                <w:b/>
                <w:bCs/>
              </w:rPr>
              <w:t xml:space="preserve"> муниципал </w:t>
            </w:r>
            <w:proofErr w:type="spellStart"/>
            <w:r w:rsidRPr="0064789F">
              <w:rPr>
                <w:b/>
                <w:bCs/>
              </w:rPr>
              <w:t>тозолмозинин</w:t>
            </w:r>
            <w:proofErr w:type="spellEnd"/>
            <w:r w:rsidRPr="0064789F">
              <w:rPr>
                <w:b/>
                <w:bCs/>
              </w:rPr>
              <w:t xml:space="preserve"> </w:t>
            </w:r>
            <w:proofErr w:type="spellStart"/>
            <w:r w:rsidRPr="0064789F">
              <w:rPr>
                <w:b/>
                <w:bCs/>
              </w:rPr>
              <w:t>администрациязы</w:t>
            </w:r>
            <w:proofErr w:type="spellEnd"/>
            <w:r w:rsidRPr="0064789F">
              <w:rPr>
                <w:b/>
                <w:bCs/>
              </w:rPr>
              <w:t>,</w:t>
            </w:r>
          </w:p>
          <w:p w:rsidR="0064789F" w:rsidRPr="0064789F" w:rsidRDefault="0064789F" w:rsidP="0064789F">
            <w:pPr>
              <w:jc w:val="center"/>
              <w:rPr>
                <w:b/>
                <w:bCs/>
              </w:rPr>
            </w:pPr>
            <w:r w:rsidRPr="0064789F">
              <w:rPr>
                <w:b/>
                <w:bCs/>
              </w:rPr>
              <w:t>Талица 1урт</w:t>
            </w:r>
          </w:p>
          <w:p w:rsidR="0064789F" w:rsidRPr="0064789F" w:rsidRDefault="0064789F" w:rsidP="0064789F">
            <w:pPr>
              <w:jc w:val="center"/>
              <w:rPr>
                <w:b/>
                <w:bCs/>
              </w:rPr>
            </w:pPr>
            <w:r w:rsidRPr="0064789F">
              <w:rPr>
                <w:b/>
                <w:bCs/>
              </w:rPr>
              <w:t>Зеленая ором,27,</w:t>
            </w:r>
          </w:p>
          <w:p w:rsidR="0064789F" w:rsidRPr="0064789F" w:rsidRDefault="0064789F" w:rsidP="0064789F">
            <w:pPr>
              <w:jc w:val="center"/>
              <w:rPr>
                <w:b/>
                <w:bCs/>
              </w:rPr>
            </w:pPr>
            <w:r w:rsidRPr="0064789F">
              <w:rPr>
                <w:b/>
                <w:bCs/>
              </w:rPr>
              <w:t>Кан-</w:t>
            </w:r>
            <w:proofErr w:type="spellStart"/>
            <w:r w:rsidRPr="0064789F">
              <w:rPr>
                <w:b/>
                <w:bCs/>
              </w:rPr>
              <w:t>Оозы</w:t>
            </w:r>
            <w:proofErr w:type="spellEnd"/>
            <w:r w:rsidRPr="0064789F">
              <w:rPr>
                <w:b/>
                <w:bCs/>
              </w:rPr>
              <w:t xml:space="preserve"> </w:t>
            </w:r>
            <w:proofErr w:type="spellStart"/>
            <w:r w:rsidRPr="0064789F">
              <w:rPr>
                <w:b/>
                <w:bCs/>
              </w:rPr>
              <w:t>аймактын</w:t>
            </w:r>
            <w:proofErr w:type="spellEnd"/>
            <w:r w:rsidRPr="0064789F">
              <w:rPr>
                <w:b/>
                <w:bCs/>
              </w:rPr>
              <w:t>,</w:t>
            </w:r>
          </w:p>
          <w:p w:rsidR="0064789F" w:rsidRPr="0064789F" w:rsidRDefault="0064789F" w:rsidP="0064789F">
            <w:pPr>
              <w:jc w:val="center"/>
              <w:rPr>
                <w:b/>
                <w:bCs/>
              </w:rPr>
            </w:pPr>
            <w:r w:rsidRPr="0064789F">
              <w:rPr>
                <w:b/>
                <w:bCs/>
              </w:rPr>
              <w:t>Алтай Республиканын,649458</w:t>
            </w:r>
          </w:p>
          <w:p w:rsidR="0064789F" w:rsidRPr="0064789F" w:rsidRDefault="0064789F" w:rsidP="0064789F">
            <w:pPr>
              <w:jc w:val="center"/>
              <w:rPr>
                <w:b/>
                <w:bCs/>
              </w:rPr>
            </w:pPr>
            <w:r w:rsidRPr="0064789F">
              <w:rPr>
                <w:b/>
                <w:bCs/>
                <w:u w:val="single"/>
              </w:rPr>
              <w:t>Тел</w:t>
            </w:r>
            <w:r w:rsidRPr="0064789F">
              <w:rPr>
                <w:b/>
                <w:bCs/>
              </w:rPr>
              <w:t>. 26-4-19</w:t>
            </w:r>
          </w:p>
          <w:p w:rsidR="0064789F" w:rsidRPr="0064789F" w:rsidRDefault="0064789F" w:rsidP="0064789F">
            <w:pPr>
              <w:jc w:val="center"/>
              <w:rPr>
                <w:b/>
                <w:bCs/>
              </w:rPr>
            </w:pPr>
          </w:p>
          <w:p w:rsidR="0064789F" w:rsidRPr="0064789F" w:rsidRDefault="0064789F" w:rsidP="0064789F">
            <w:pPr>
              <w:pBdr>
                <w:left w:val="single" w:sz="4" w:space="4" w:color="auto"/>
              </w:pBdr>
              <w:tabs>
                <w:tab w:val="left" w:pos="525"/>
              </w:tabs>
              <w:jc w:val="center"/>
              <w:rPr>
                <w:b/>
                <w:bCs/>
                <w:color w:val="000000"/>
              </w:rPr>
            </w:pPr>
          </w:p>
        </w:tc>
      </w:tr>
    </w:tbl>
    <w:p w:rsidR="0064789F" w:rsidRPr="00792B65" w:rsidRDefault="0064789F" w:rsidP="0064789F">
      <w:pPr>
        <w:tabs>
          <w:tab w:val="left" w:pos="1104"/>
          <w:tab w:val="left" w:pos="4578"/>
        </w:tabs>
        <w:rPr>
          <w:sz w:val="28"/>
          <w:szCs w:val="28"/>
        </w:rPr>
      </w:pPr>
      <w:r w:rsidRPr="00792B65">
        <w:t>ПОСТАНОВЛЕНИЕ</w:t>
      </w:r>
      <w:r w:rsidRPr="00792B65">
        <w:tab/>
        <w:t xml:space="preserve">                                                                         </w:t>
      </w:r>
    </w:p>
    <w:p w:rsidR="0064789F" w:rsidRPr="00792B65" w:rsidRDefault="0064789F" w:rsidP="0064789F">
      <w:pPr>
        <w:keepNext/>
        <w:tabs>
          <w:tab w:val="left" w:pos="3825"/>
          <w:tab w:val="left" w:pos="3900"/>
        </w:tabs>
        <w:spacing w:before="240" w:after="60"/>
        <w:outlineLvl w:val="0"/>
        <w:rPr>
          <w:b/>
          <w:bCs/>
          <w:kern w:val="32"/>
        </w:rPr>
      </w:pPr>
      <w:r w:rsidRPr="00792B65">
        <w:rPr>
          <w:b/>
          <w:bCs/>
          <w:kern w:val="32"/>
        </w:rPr>
        <w:tab/>
        <w:t xml:space="preserve">        </w:t>
      </w:r>
    </w:p>
    <w:p w:rsidR="0064789F" w:rsidRPr="00792B65" w:rsidRDefault="0064789F" w:rsidP="0064789F">
      <w:pPr>
        <w:jc w:val="both"/>
        <w:rPr>
          <w:color w:val="000000"/>
          <w:sz w:val="28"/>
          <w:szCs w:val="28"/>
        </w:rPr>
      </w:pPr>
      <w:r w:rsidRPr="00792B65">
        <w:rPr>
          <w:sz w:val="28"/>
          <w:szCs w:val="28"/>
        </w:rPr>
        <w:t xml:space="preserve">от «28» сентября 2017г.                                                                             № 33   </w:t>
      </w:r>
    </w:p>
    <w:p w:rsidR="0064789F" w:rsidRPr="00792B65" w:rsidRDefault="0064789F" w:rsidP="0064789F">
      <w:pPr>
        <w:jc w:val="both"/>
        <w:rPr>
          <w:color w:val="000000"/>
          <w:sz w:val="28"/>
          <w:szCs w:val="28"/>
        </w:rPr>
      </w:pPr>
    </w:p>
    <w:p w:rsidR="0064789F" w:rsidRPr="00792B65" w:rsidRDefault="0064789F" w:rsidP="0064789F">
      <w:pPr>
        <w:rPr>
          <w:b/>
          <w:sz w:val="28"/>
          <w:szCs w:val="28"/>
        </w:rPr>
      </w:pPr>
      <w:r w:rsidRPr="00792B65">
        <w:rPr>
          <w:b/>
          <w:sz w:val="28"/>
          <w:szCs w:val="28"/>
        </w:rPr>
        <w:t>О внесении изменений в постановление</w:t>
      </w:r>
    </w:p>
    <w:p w:rsidR="0064789F" w:rsidRPr="00792B65" w:rsidRDefault="0064789F" w:rsidP="0064789F">
      <w:pPr>
        <w:rPr>
          <w:b/>
          <w:sz w:val="28"/>
          <w:szCs w:val="28"/>
        </w:rPr>
      </w:pPr>
      <w:r w:rsidRPr="00792B65">
        <w:rPr>
          <w:b/>
          <w:sz w:val="28"/>
          <w:szCs w:val="28"/>
        </w:rPr>
        <w:t>№31 от 04.09.2017г. «Об утверждении положения</w:t>
      </w:r>
    </w:p>
    <w:p w:rsidR="0064789F" w:rsidRPr="00792B65" w:rsidRDefault="0064789F" w:rsidP="0064789F">
      <w:pPr>
        <w:rPr>
          <w:b/>
          <w:sz w:val="28"/>
          <w:szCs w:val="28"/>
        </w:rPr>
      </w:pPr>
      <w:r w:rsidRPr="00792B65">
        <w:rPr>
          <w:b/>
          <w:sz w:val="28"/>
          <w:szCs w:val="28"/>
        </w:rPr>
        <w:t xml:space="preserve"> об учетной политике на 2017 год»</w:t>
      </w:r>
    </w:p>
    <w:p w:rsidR="0064789F" w:rsidRPr="00792B65" w:rsidRDefault="0064789F" w:rsidP="0064789F">
      <w:pPr>
        <w:rPr>
          <w:b/>
        </w:rPr>
      </w:pPr>
    </w:p>
    <w:p w:rsidR="0064789F" w:rsidRPr="00792B65" w:rsidRDefault="0064789F" w:rsidP="0064789F">
      <w:pPr>
        <w:jc w:val="both"/>
      </w:pPr>
      <w:r w:rsidRPr="00792B65">
        <w:t xml:space="preserve">           На основании прот</w:t>
      </w:r>
      <w:r>
        <w:t xml:space="preserve">еста </w:t>
      </w:r>
      <w:proofErr w:type="spellStart"/>
      <w:r>
        <w:t>и.о</w:t>
      </w:r>
      <w:proofErr w:type="spellEnd"/>
      <w:r>
        <w:t>. прокурора района от 14</w:t>
      </w:r>
      <w:r w:rsidRPr="00792B65">
        <w:t xml:space="preserve">.09.2017 года № 07-03-2017 «на постановление главы Талицкого сельского поселения от 04.09.2017г. №31 «Об утверждении положения </w:t>
      </w:r>
      <w:r>
        <w:t>об учетной политике на 2017 год».</w:t>
      </w:r>
    </w:p>
    <w:p w:rsidR="0064789F" w:rsidRPr="00792B65" w:rsidRDefault="0064789F" w:rsidP="0064789F">
      <w:pPr>
        <w:jc w:val="center"/>
      </w:pPr>
      <w:r w:rsidRPr="00792B65">
        <w:t>ПОСТАНОВЛЯЮ:</w:t>
      </w:r>
    </w:p>
    <w:p w:rsidR="0064789F" w:rsidRPr="00792B65" w:rsidRDefault="0064789F" w:rsidP="0064789F">
      <w:pPr>
        <w:ind w:firstLine="720"/>
        <w:jc w:val="both"/>
      </w:pPr>
    </w:p>
    <w:p w:rsidR="0064789F" w:rsidRPr="00792B65" w:rsidRDefault="0064789F" w:rsidP="0064789F">
      <w:pPr>
        <w:ind w:firstLine="720"/>
        <w:jc w:val="both"/>
      </w:pPr>
      <w:r w:rsidRPr="00792B65">
        <w:t>1. Внести изменения в постановление главы Талицкого сельского поселения №31 от 04.09.2017 года, исключить раздел «Учетная политика для целей налогообложения». (Приложение №1)</w:t>
      </w:r>
    </w:p>
    <w:p w:rsidR="0064789F" w:rsidRPr="00792B65" w:rsidRDefault="0064789F" w:rsidP="0064789F">
      <w:pPr>
        <w:ind w:firstLine="720"/>
        <w:jc w:val="both"/>
      </w:pPr>
      <w:r w:rsidRPr="00792B65">
        <w:t xml:space="preserve"> 2. Контроль за исполнением настоящего постановления оставляю за собой</w:t>
      </w:r>
    </w:p>
    <w:p w:rsidR="0064789F" w:rsidRPr="00792B65" w:rsidRDefault="0064789F" w:rsidP="0064789F"/>
    <w:p w:rsidR="0064789F" w:rsidRPr="00792B65" w:rsidRDefault="0064789F" w:rsidP="0064789F">
      <w:r w:rsidRPr="00792B65">
        <w:rPr>
          <w:noProof/>
          <w:sz w:val="22"/>
          <w:szCs w:val="22"/>
        </w:rPr>
        <w:drawing>
          <wp:anchor distT="0" distB="0" distL="0" distR="0" simplePos="0" relativeHeight="251659264" behindDoc="0" locked="0" layoutInCell="0" allowOverlap="1">
            <wp:simplePos x="0" y="0"/>
            <wp:positionH relativeFrom="page">
              <wp:posOffset>3835400</wp:posOffset>
            </wp:positionH>
            <wp:positionV relativeFrom="page">
              <wp:posOffset>6528435</wp:posOffset>
            </wp:positionV>
            <wp:extent cx="1805940" cy="1386840"/>
            <wp:effectExtent l="0" t="0" r="381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94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89F" w:rsidRDefault="0064789F" w:rsidP="0064789F"/>
    <w:p w:rsidR="0064789F" w:rsidRPr="00792B65" w:rsidRDefault="0064789F" w:rsidP="0064789F">
      <w:r w:rsidRPr="00792B65">
        <w:t xml:space="preserve">Глава </w:t>
      </w:r>
    </w:p>
    <w:p w:rsidR="0064789F" w:rsidRPr="00792B65" w:rsidRDefault="0064789F" w:rsidP="0064789F">
      <w:pPr>
        <w:rPr>
          <w:sz w:val="22"/>
          <w:szCs w:val="22"/>
        </w:rPr>
      </w:pPr>
      <w:r w:rsidRPr="00792B65">
        <w:rPr>
          <w:sz w:val="22"/>
          <w:szCs w:val="22"/>
        </w:rPr>
        <w:t>Талицкого сельского поселения                                                                                Л.Г. Черепанова</w:t>
      </w:r>
    </w:p>
    <w:p w:rsidR="0064789F" w:rsidRPr="00792B65" w:rsidRDefault="0064789F" w:rsidP="0064789F">
      <w:pPr>
        <w:rPr>
          <w:rFonts w:ascii="Calibri" w:hAnsi="Calibri"/>
          <w:sz w:val="22"/>
          <w:szCs w:val="22"/>
        </w:rPr>
      </w:pPr>
    </w:p>
    <w:p w:rsidR="0064789F" w:rsidRPr="00792B65" w:rsidRDefault="0064789F" w:rsidP="0064789F">
      <w:pPr>
        <w:rPr>
          <w:rFonts w:ascii="Calibri" w:hAnsi="Calibri"/>
          <w:sz w:val="22"/>
          <w:szCs w:val="22"/>
        </w:rPr>
      </w:pPr>
    </w:p>
    <w:p w:rsidR="0064789F" w:rsidRPr="00792B65" w:rsidRDefault="0064789F" w:rsidP="0064789F">
      <w:pPr>
        <w:rPr>
          <w:rFonts w:ascii="Calibri" w:hAnsi="Calibri"/>
          <w:sz w:val="22"/>
          <w:szCs w:val="22"/>
        </w:rPr>
      </w:pPr>
    </w:p>
    <w:p w:rsidR="0064789F" w:rsidRPr="00792B65" w:rsidRDefault="0064789F" w:rsidP="0064789F">
      <w:pPr>
        <w:jc w:val="right"/>
        <w:rPr>
          <w:sz w:val="22"/>
          <w:szCs w:val="22"/>
        </w:rPr>
      </w:pPr>
      <w:r w:rsidRPr="00792B65">
        <w:rPr>
          <w:sz w:val="22"/>
          <w:szCs w:val="22"/>
        </w:rPr>
        <w:t xml:space="preserve">                                                                                                                                                                          </w:t>
      </w:r>
    </w:p>
    <w:p w:rsidR="0064789F" w:rsidRPr="00792B65" w:rsidRDefault="0064789F" w:rsidP="0064789F">
      <w:pPr>
        <w:jc w:val="right"/>
        <w:rPr>
          <w:sz w:val="22"/>
          <w:szCs w:val="22"/>
        </w:rPr>
      </w:pPr>
    </w:p>
    <w:p w:rsidR="0064789F" w:rsidRPr="00792B65" w:rsidRDefault="0064789F" w:rsidP="0064789F">
      <w:pPr>
        <w:jc w:val="right"/>
        <w:rPr>
          <w:sz w:val="22"/>
          <w:szCs w:val="22"/>
        </w:rPr>
      </w:pPr>
    </w:p>
    <w:p w:rsidR="0064789F" w:rsidRPr="00792B65" w:rsidRDefault="0064789F" w:rsidP="0064789F">
      <w:pPr>
        <w:jc w:val="right"/>
        <w:rPr>
          <w:sz w:val="22"/>
          <w:szCs w:val="22"/>
        </w:rPr>
      </w:pPr>
    </w:p>
    <w:p w:rsidR="0064789F" w:rsidRPr="00792B65" w:rsidRDefault="0064789F" w:rsidP="0064789F">
      <w:pPr>
        <w:jc w:val="right"/>
        <w:rPr>
          <w:sz w:val="22"/>
          <w:szCs w:val="22"/>
        </w:rPr>
      </w:pPr>
    </w:p>
    <w:p w:rsidR="0064789F" w:rsidRPr="00792B65" w:rsidRDefault="0064789F" w:rsidP="0064789F">
      <w:pPr>
        <w:jc w:val="right"/>
        <w:rPr>
          <w:sz w:val="22"/>
          <w:szCs w:val="22"/>
        </w:rPr>
      </w:pPr>
    </w:p>
    <w:p w:rsidR="0064789F" w:rsidRPr="00792B65" w:rsidRDefault="0064789F" w:rsidP="0064789F">
      <w:pPr>
        <w:jc w:val="right"/>
        <w:rPr>
          <w:sz w:val="22"/>
          <w:szCs w:val="22"/>
        </w:rPr>
      </w:pPr>
    </w:p>
    <w:p w:rsidR="0064789F" w:rsidRPr="00792B65" w:rsidRDefault="0064789F" w:rsidP="0064789F">
      <w:pPr>
        <w:jc w:val="right"/>
        <w:rPr>
          <w:sz w:val="22"/>
          <w:szCs w:val="22"/>
        </w:rPr>
      </w:pPr>
    </w:p>
    <w:p w:rsidR="0064789F" w:rsidRPr="00792B65" w:rsidRDefault="0064789F" w:rsidP="0064789F">
      <w:pPr>
        <w:jc w:val="right"/>
        <w:rPr>
          <w:sz w:val="22"/>
          <w:szCs w:val="22"/>
        </w:rPr>
      </w:pPr>
    </w:p>
    <w:p w:rsidR="0064789F" w:rsidRPr="00792B65" w:rsidRDefault="0064789F" w:rsidP="0064789F">
      <w:pPr>
        <w:jc w:val="right"/>
        <w:rPr>
          <w:sz w:val="22"/>
          <w:szCs w:val="22"/>
        </w:rPr>
      </w:pPr>
    </w:p>
    <w:p w:rsidR="0064789F" w:rsidRPr="00792B65" w:rsidRDefault="0064789F" w:rsidP="0064789F">
      <w:pPr>
        <w:jc w:val="right"/>
        <w:rPr>
          <w:sz w:val="22"/>
          <w:szCs w:val="22"/>
        </w:rPr>
      </w:pPr>
    </w:p>
    <w:p w:rsidR="0064789F" w:rsidRPr="00792B65" w:rsidRDefault="0064789F" w:rsidP="0064789F">
      <w:pPr>
        <w:jc w:val="right"/>
        <w:rPr>
          <w:sz w:val="22"/>
          <w:szCs w:val="22"/>
        </w:rPr>
      </w:pPr>
    </w:p>
    <w:p w:rsidR="0064789F" w:rsidRDefault="0064789F" w:rsidP="0064789F">
      <w:pPr>
        <w:rPr>
          <w:sz w:val="22"/>
          <w:szCs w:val="22"/>
        </w:rPr>
      </w:pPr>
    </w:p>
    <w:p w:rsidR="0064789F" w:rsidRDefault="0064789F" w:rsidP="0064789F">
      <w:pPr>
        <w:rPr>
          <w:sz w:val="22"/>
          <w:szCs w:val="22"/>
        </w:rPr>
      </w:pPr>
    </w:p>
    <w:p w:rsidR="0064789F" w:rsidRPr="00792B65" w:rsidRDefault="0064789F" w:rsidP="0064789F">
      <w:pPr>
        <w:jc w:val="right"/>
        <w:rPr>
          <w:sz w:val="22"/>
          <w:szCs w:val="22"/>
        </w:rPr>
      </w:pPr>
      <w:bookmarkStart w:id="0" w:name="_GoBack"/>
      <w:bookmarkEnd w:id="0"/>
      <w:r w:rsidRPr="00792B65">
        <w:rPr>
          <w:sz w:val="22"/>
          <w:szCs w:val="22"/>
        </w:rPr>
        <w:lastRenderedPageBreak/>
        <w:t>Утверждено</w:t>
      </w:r>
    </w:p>
    <w:p w:rsidR="0064789F" w:rsidRPr="00792B65" w:rsidRDefault="0064789F" w:rsidP="0064789F">
      <w:pPr>
        <w:jc w:val="right"/>
      </w:pPr>
      <w:r w:rsidRPr="00792B65">
        <w:t>постановлением</w:t>
      </w:r>
    </w:p>
    <w:p w:rsidR="0064789F" w:rsidRPr="00792B65" w:rsidRDefault="0064789F" w:rsidP="0064789F">
      <w:pPr>
        <w:jc w:val="right"/>
      </w:pPr>
      <w:r w:rsidRPr="00792B65">
        <w:t xml:space="preserve">Сельской администрации Талицкого </w:t>
      </w:r>
    </w:p>
    <w:p w:rsidR="0064789F" w:rsidRPr="00792B65" w:rsidRDefault="0064789F" w:rsidP="0064789F">
      <w:pPr>
        <w:jc w:val="right"/>
      </w:pPr>
      <w:r w:rsidRPr="00792B65">
        <w:t xml:space="preserve">сельского поселения </w:t>
      </w:r>
    </w:p>
    <w:p w:rsidR="0064789F" w:rsidRPr="00792B65" w:rsidRDefault="0064789F" w:rsidP="0064789F">
      <w:pPr>
        <w:jc w:val="right"/>
      </w:pPr>
      <w:r w:rsidRPr="00792B65">
        <w:t xml:space="preserve">Усть-Канского района Республики Алтай </w:t>
      </w:r>
    </w:p>
    <w:p w:rsidR="0064789F" w:rsidRPr="00792B65" w:rsidRDefault="0064789F" w:rsidP="0064789F">
      <w:pPr>
        <w:jc w:val="right"/>
      </w:pPr>
      <w:r w:rsidRPr="00792B65">
        <w:t>от «04» сентября 2017г. № 31</w:t>
      </w:r>
    </w:p>
    <w:p w:rsidR="0064789F" w:rsidRPr="00792B65" w:rsidRDefault="0064789F" w:rsidP="0064789F">
      <w:pPr>
        <w:jc w:val="both"/>
      </w:pPr>
    </w:p>
    <w:p w:rsidR="0064789F" w:rsidRPr="00792B65" w:rsidRDefault="0064789F" w:rsidP="0064789F">
      <w:pPr>
        <w:jc w:val="center"/>
        <w:rPr>
          <w:b/>
          <w:sz w:val="28"/>
          <w:szCs w:val="28"/>
        </w:rPr>
      </w:pPr>
      <w:r w:rsidRPr="00792B65">
        <w:rPr>
          <w:b/>
          <w:sz w:val="28"/>
          <w:szCs w:val="28"/>
        </w:rPr>
        <w:t>ПОЛОЖЕНИЕ</w:t>
      </w:r>
    </w:p>
    <w:p w:rsidR="0064789F" w:rsidRPr="00792B65" w:rsidRDefault="0064789F" w:rsidP="0064789F">
      <w:pPr>
        <w:jc w:val="center"/>
        <w:rPr>
          <w:b/>
          <w:sz w:val="28"/>
          <w:szCs w:val="28"/>
        </w:rPr>
      </w:pPr>
      <w:r w:rsidRPr="00792B65">
        <w:rPr>
          <w:b/>
          <w:sz w:val="28"/>
          <w:szCs w:val="28"/>
        </w:rPr>
        <w:t>ОБ УЧЕТНОЙ ПОЛИТИКЕ</w:t>
      </w:r>
    </w:p>
    <w:p w:rsidR="0064789F" w:rsidRPr="00792B65" w:rsidRDefault="0064789F" w:rsidP="0064789F">
      <w:pPr>
        <w:jc w:val="center"/>
        <w:rPr>
          <w:b/>
          <w:sz w:val="28"/>
          <w:szCs w:val="28"/>
          <w:u w:val="single"/>
        </w:rPr>
      </w:pPr>
      <w:r w:rsidRPr="00792B65">
        <w:rPr>
          <w:b/>
          <w:sz w:val="28"/>
          <w:szCs w:val="28"/>
          <w:u w:val="single"/>
        </w:rPr>
        <w:t xml:space="preserve">Сельской администрации Талицкого сельского поселения </w:t>
      </w:r>
    </w:p>
    <w:p w:rsidR="0064789F" w:rsidRPr="00792B65" w:rsidRDefault="0064789F" w:rsidP="0064789F">
      <w:pPr>
        <w:jc w:val="center"/>
        <w:rPr>
          <w:b/>
          <w:sz w:val="28"/>
          <w:szCs w:val="28"/>
          <w:u w:val="single"/>
        </w:rPr>
      </w:pPr>
      <w:r w:rsidRPr="00792B65">
        <w:rPr>
          <w:b/>
          <w:sz w:val="28"/>
          <w:szCs w:val="28"/>
          <w:u w:val="single"/>
        </w:rPr>
        <w:t>Усть-Канского района Республики Алтай</w:t>
      </w:r>
    </w:p>
    <w:p w:rsidR="0064789F" w:rsidRPr="00792B65" w:rsidRDefault="0064789F" w:rsidP="0064789F">
      <w:pPr>
        <w:jc w:val="both"/>
        <w:rPr>
          <w:u w:val="single"/>
        </w:rPr>
      </w:pPr>
    </w:p>
    <w:p w:rsidR="0064789F" w:rsidRPr="00792B65" w:rsidRDefault="0064789F" w:rsidP="0064789F">
      <w:pPr>
        <w:jc w:val="center"/>
        <w:rPr>
          <w:b/>
          <w:u w:val="single"/>
        </w:rPr>
      </w:pPr>
      <w:r w:rsidRPr="00792B65">
        <w:rPr>
          <w:b/>
          <w:u w:val="single"/>
        </w:rPr>
        <w:t>УЧЕТНАЯ ПОЛИТИКА ДЛЯ ЦЕЛЕЙ БУХГАЛТЕРСКОГО УЧЕТА</w:t>
      </w:r>
    </w:p>
    <w:p w:rsidR="0064789F" w:rsidRPr="00792B65" w:rsidRDefault="0064789F" w:rsidP="0064789F">
      <w:pPr>
        <w:jc w:val="both"/>
        <w:rPr>
          <w:u w:val="single"/>
        </w:rPr>
      </w:pPr>
    </w:p>
    <w:p w:rsidR="0064789F" w:rsidRPr="00792B65" w:rsidRDefault="0064789F" w:rsidP="0064789F">
      <w:pPr>
        <w:numPr>
          <w:ilvl w:val="0"/>
          <w:numId w:val="1"/>
        </w:numPr>
        <w:spacing w:after="200" w:line="276" w:lineRule="auto"/>
        <w:jc w:val="center"/>
        <w:rPr>
          <w:b/>
        </w:rPr>
      </w:pPr>
      <w:r w:rsidRPr="00792B65">
        <w:rPr>
          <w:b/>
        </w:rPr>
        <w:t>Общие положения и нормативные документы</w:t>
      </w:r>
    </w:p>
    <w:p w:rsidR="0064789F" w:rsidRPr="00792B65" w:rsidRDefault="0064789F" w:rsidP="0064789F">
      <w:pPr>
        <w:ind w:firstLine="709"/>
        <w:jc w:val="both"/>
      </w:pPr>
      <w:r w:rsidRPr="00792B65">
        <w:t>Настоящее Положение устанавливает организацию, формы и способы ведения бухгалтерского учета в Сельской администрации Талицкого сельского поселения Усть-Канского района Республики Алтай с 01 января 2017 года.</w:t>
      </w:r>
    </w:p>
    <w:p w:rsidR="0064789F" w:rsidRPr="00792B65" w:rsidRDefault="0064789F" w:rsidP="0064789F">
      <w:pPr>
        <w:jc w:val="both"/>
        <w:rPr>
          <w:bCs/>
          <w:kern w:val="36"/>
        </w:rPr>
      </w:pPr>
      <w:r w:rsidRPr="00792B65">
        <w:t>Организация, формы и способы ведения бюджетного учета, устанавливается в соответствии с Бюджетным кодексом Российской Федерации; Налоговым кодексом Российской Федерации; приказом Минфина РФ от 01.12.2010г. № 157н (ред. от 16.11.2016г.)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Инструкциями по его применению;</w:t>
      </w:r>
      <w:r w:rsidRPr="00792B65">
        <w:rPr>
          <w:bCs/>
          <w:kern w:val="36"/>
        </w:rPr>
        <w:t xml:space="preserve"> Приказ Минфина России от 01.07.2013 N 65н (ред. от 16.06.2017) "Об утверждении Указаний о порядке применения бюджетной классификации Российской Федерации".</w:t>
      </w:r>
      <w:r w:rsidRPr="00792B65">
        <w:t xml:space="preserve"> </w:t>
      </w:r>
      <w:hyperlink r:id="rId8" w:anchor="text" w:history="1">
        <w:r w:rsidRPr="00792B65">
          <w:rPr>
            <w:bCs/>
          </w:rPr>
          <w:t>Приказ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w:t>
        </w:r>
      </w:hyperlink>
      <w:r w:rsidRPr="00792B65">
        <w:t>; приказом Минфина РФ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иными нормативными правовыми актами Российской Федерации.</w:t>
      </w:r>
    </w:p>
    <w:p w:rsidR="0064789F" w:rsidRPr="00792B65" w:rsidRDefault="0064789F" w:rsidP="0064789F">
      <w:pPr>
        <w:ind w:firstLine="709"/>
        <w:jc w:val="both"/>
      </w:pPr>
      <w:r w:rsidRPr="00792B65">
        <w:t>Учетная политика Администрации Талицкого сельского поселения Усть-Канского района Республики Алтай утверждается постановлением Администрации Талицкого сельского поселения Усть-Канского района Республики Алтай.</w:t>
      </w:r>
    </w:p>
    <w:p w:rsidR="0064789F" w:rsidRPr="00792B65" w:rsidRDefault="0064789F" w:rsidP="0064789F">
      <w:pPr>
        <w:ind w:firstLine="709"/>
        <w:jc w:val="both"/>
      </w:pPr>
      <w:r w:rsidRPr="00792B65">
        <w:t>Основные задачи бухгалтерского учета должны соответствовать требованиям Федерального закона Российской Федерации от 06.12.2011г № 402-ФЗ «О бухгалтерском учете».</w:t>
      </w:r>
    </w:p>
    <w:p w:rsidR="0064789F" w:rsidRPr="00792B65" w:rsidRDefault="0064789F" w:rsidP="0064789F">
      <w:pPr>
        <w:ind w:firstLine="709"/>
        <w:jc w:val="both"/>
      </w:pPr>
      <w:r w:rsidRPr="00792B65">
        <w:t xml:space="preserve">Ответственность за организацию бухгалтерского учета несет глава Талицкого сельского поселения. Главный бухгалтер непосредственно подчиняется главе сельского поселения. </w:t>
      </w:r>
    </w:p>
    <w:p w:rsidR="0064789F" w:rsidRPr="00792B65" w:rsidRDefault="0064789F" w:rsidP="0064789F">
      <w:pPr>
        <w:jc w:val="both"/>
      </w:pPr>
    </w:p>
    <w:p w:rsidR="0064789F" w:rsidRPr="00792B65" w:rsidRDefault="0064789F" w:rsidP="0064789F">
      <w:pPr>
        <w:jc w:val="center"/>
        <w:rPr>
          <w:b/>
        </w:rPr>
      </w:pPr>
      <w:r w:rsidRPr="00792B65">
        <w:rPr>
          <w:b/>
        </w:rPr>
        <w:t>2. Организация и формы ведения учета</w:t>
      </w:r>
    </w:p>
    <w:p w:rsidR="0064789F" w:rsidRPr="00792B65" w:rsidRDefault="0064789F" w:rsidP="0064789F">
      <w:pPr>
        <w:ind w:firstLine="709"/>
        <w:jc w:val="both"/>
      </w:pPr>
      <w:r w:rsidRPr="00792B65">
        <w:t xml:space="preserve">Бухгалтерский учет осуществляется главным бухгалтером, который несет ответственность за соблюдение законодательства при выполнении операций по исполнению доходной и расходной части бюджета, формирование учетной политики, </w:t>
      </w:r>
      <w:r w:rsidRPr="00792B65">
        <w:lastRenderedPageBreak/>
        <w:t xml:space="preserve">ведение бухгалтерского и бюджетного учета, своевременное представление полной и достоверной бухгалтерской отчетности. </w:t>
      </w:r>
    </w:p>
    <w:p w:rsidR="0064789F" w:rsidRPr="00792B65" w:rsidRDefault="0064789F" w:rsidP="0064789F">
      <w:pPr>
        <w:ind w:firstLine="709"/>
        <w:jc w:val="both"/>
      </w:pPr>
      <w:r w:rsidRPr="00792B65">
        <w:t>Обработка учетной информации в Администрации Талицкого сельского поселения осуществляется автоматизировано, с применением программного продукта АС «Смета»; АС «Бюджет поселения»; УРМ (удаленное рабочее место), разработанного НПО «</w:t>
      </w:r>
      <w:proofErr w:type="spellStart"/>
      <w:r w:rsidRPr="00792B65">
        <w:t>Криста</w:t>
      </w:r>
      <w:proofErr w:type="spellEnd"/>
      <w:r w:rsidRPr="00792B65">
        <w:t>».</w:t>
      </w:r>
    </w:p>
    <w:p w:rsidR="0064789F" w:rsidRPr="00792B65" w:rsidRDefault="0064789F" w:rsidP="0064789F">
      <w:pPr>
        <w:ind w:firstLine="709"/>
        <w:jc w:val="both"/>
      </w:pPr>
      <w:r w:rsidRPr="00792B65">
        <w:t>Бухгалтерский учет ведется непрерывно, с момента регистрации учреждения в порядке, установленном законодательством Российской Федерации.</w:t>
      </w:r>
    </w:p>
    <w:p w:rsidR="0064789F" w:rsidRPr="00792B65" w:rsidRDefault="0064789F" w:rsidP="0064789F">
      <w:pPr>
        <w:ind w:firstLine="709"/>
        <w:jc w:val="both"/>
      </w:pPr>
      <w:r w:rsidRPr="00792B65">
        <w:t>Бухгалтерский учет имущества, обязательств и хозяйственных операций ведется в валюте Российской Федерации – рублях и копейках.</w:t>
      </w:r>
    </w:p>
    <w:p w:rsidR="0064789F" w:rsidRPr="00792B65" w:rsidRDefault="0064789F" w:rsidP="0064789F">
      <w:pPr>
        <w:ind w:firstLine="709"/>
        <w:jc w:val="both"/>
      </w:pPr>
      <w:r w:rsidRPr="00792B65">
        <w:t>Все операции, проводимые учреждением, оформляются первичными документами, проверенными и принятыми к учету, которые систематизируются в хронологическом порядке (по датам совершения операций) и группируются по соответствующим счетам бюджетного учета накопительным способом с отражением в следующих регистрах бухгалтерского учета:</w:t>
      </w:r>
    </w:p>
    <w:p w:rsidR="0064789F" w:rsidRPr="00792B65" w:rsidRDefault="0064789F" w:rsidP="0064789F">
      <w:pPr>
        <w:jc w:val="both"/>
      </w:pPr>
      <w:r w:rsidRPr="00792B65">
        <w:t xml:space="preserve">    - Журнал операций № 1 по счету «Касса»;</w:t>
      </w:r>
    </w:p>
    <w:p w:rsidR="0064789F" w:rsidRPr="00792B65" w:rsidRDefault="0064789F" w:rsidP="0064789F">
      <w:pPr>
        <w:jc w:val="both"/>
      </w:pPr>
      <w:r w:rsidRPr="00792B65">
        <w:t xml:space="preserve">    - Журнал операций № 2 с безналичными денежными средствами;</w:t>
      </w:r>
    </w:p>
    <w:p w:rsidR="0064789F" w:rsidRPr="00792B65" w:rsidRDefault="0064789F" w:rsidP="0064789F">
      <w:pPr>
        <w:jc w:val="both"/>
      </w:pPr>
      <w:r w:rsidRPr="00792B65">
        <w:t xml:space="preserve">    - Журнал операций № 3 расчетов с подотчетными лицами;</w:t>
      </w:r>
    </w:p>
    <w:p w:rsidR="0064789F" w:rsidRPr="00792B65" w:rsidRDefault="0064789F" w:rsidP="0064789F">
      <w:pPr>
        <w:jc w:val="both"/>
      </w:pPr>
      <w:r w:rsidRPr="00792B65">
        <w:t xml:space="preserve">    - Журнал операций № 4 расчетов с поставщиками и подрядчиками;</w:t>
      </w:r>
    </w:p>
    <w:p w:rsidR="0064789F" w:rsidRPr="00792B65" w:rsidRDefault="0064789F" w:rsidP="0064789F">
      <w:pPr>
        <w:jc w:val="both"/>
      </w:pPr>
      <w:r w:rsidRPr="00792B65">
        <w:t xml:space="preserve">    - Журнал операций № 5 расчетов с дебиторами по доходам;</w:t>
      </w:r>
    </w:p>
    <w:p w:rsidR="0064789F" w:rsidRPr="00792B65" w:rsidRDefault="0064789F" w:rsidP="0064789F">
      <w:pPr>
        <w:jc w:val="both"/>
      </w:pPr>
      <w:r w:rsidRPr="00792B65">
        <w:t xml:space="preserve">    -Журнал операций № 6 расчетов по оплате труда, денежному довольствию и стипендиям;</w:t>
      </w:r>
    </w:p>
    <w:p w:rsidR="0064789F" w:rsidRPr="00792B65" w:rsidRDefault="0064789F" w:rsidP="0064789F">
      <w:pPr>
        <w:jc w:val="both"/>
      </w:pPr>
      <w:r w:rsidRPr="00792B65">
        <w:t xml:space="preserve">    - Журнал операций № 7 по выбытию и перемещению нефинансовых активов;</w:t>
      </w:r>
    </w:p>
    <w:p w:rsidR="0064789F" w:rsidRPr="00792B65" w:rsidRDefault="0064789F" w:rsidP="0064789F">
      <w:pPr>
        <w:jc w:val="both"/>
      </w:pPr>
      <w:r w:rsidRPr="00792B65">
        <w:t xml:space="preserve">    - Журнал операций № 8 по прочим операциям;</w:t>
      </w:r>
    </w:p>
    <w:p w:rsidR="0064789F" w:rsidRPr="00792B65" w:rsidRDefault="0064789F" w:rsidP="0064789F">
      <w:pPr>
        <w:jc w:val="both"/>
      </w:pPr>
      <w:r w:rsidRPr="00792B65">
        <w:t xml:space="preserve">    - Главная книга.</w:t>
      </w:r>
    </w:p>
    <w:p w:rsidR="0064789F" w:rsidRPr="00792B65" w:rsidRDefault="0064789F" w:rsidP="0064789F">
      <w:pPr>
        <w:ind w:firstLine="709"/>
        <w:jc w:val="both"/>
      </w:pPr>
      <w:r w:rsidRPr="00792B65">
        <w:t>По истечении каждого месяца формируются журналы операций и выпускаются на бумажные носители. К соответствующим журналам операций подбираются первичные документы и брошюруются. Журналы операций подписывает главный бухгалтер.</w:t>
      </w:r>
    </w:p>
    <w:p w:rsidR="0064789F" w:rsidRPr="00792B65" w:rsidRDefault="0064789F" w:rsidP="0064789F">
      <w:pPr>
        <w:ind w:firstLine="709"/>
        <w:jc w:val="both"/>
      </w:pPr>
      <w:r w:rsidRPr="00792B65">
        <w:t>На обложке дела следует указать наименование учреждения, название и порядковый номер папки (дела), отчетный период-год и месяц, количество листов в деле.</w:t>
      </w:r>
    </w:p>
    <w:p w:rsidR="0064789F" w:rsidRPr="00792B65" w:rsidRDefault="0064789F" w:rsidP="0064789F">
      <w:pPr>
        <w:ind w:firstLine="709"/>
        <w:jc w:val="both"/>
      </w:pPr>
      <w:r w:rsidRPr="00792B65">
        <w:t>Способ хранения регистров бюджетного учета, первичных учетных документов должен обеспечивать их защиту от несанкционированных исправлений, утери целостности информации в них и сохранности самих документов.</w:t>
      </w:r>
    </w:p>
    <w:p w:rsidR="0064789F" w:rsidRPr="00792B65" w:rsidRDefault="0064789F" w:rsidP="0064789F">
      <w:pPr>
        <w:ind w:firstLine="709"/>
        <w:jc w:val="both"/>
      </w:pPr>
      <w:r w:rsidRPr="00792B65">
        <w:t xml:space="preserve">При обнаружении в регистрах бухгалтерского учета ошибок главный бухгалтер вносит исправления в соответствующие базы данных с получением выходной формы документа с учетом исправлений. Внесение исправлений производится датой обнаружения ошибочных данных путем обязательного оформления измененных документов и </w:t>
      </w:r>
      <w:proofErr w:type="spellStart"/>
      <w:r w:rsidRPr="00792B65">
        <w:t>сторнировочных</w:t>
      </w:r>
      <w:proofErr w:type="spellEnd"/>
      <w:r w:rsidRPr="00792B65">
        <w:t xml:space="preserve"> проводок.</w:t>
      </w:r>
    </w:p>
    <w:p w:rsidR="0064789F" w:rsidRPr="00792B65" w:rsidRDefault="0064789F" w:rsidP="0064789F">
      <w:pPr>
        <w:ind w:firstLine="709"/>
        <w:jc w:val="both"/>
      </w:pPr>
      <w:r w:rsidRPr="00792B65">
        <w:t>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 и (или) по счетам, открытым в кредитных учреждениях, по кассе), а также документы по договорам (сделкам), устанавливающие и (или), изменяющие финансовые обязательства Администрации Талицкого сельского поселения подписываются главой поселения и главным бухгалтером.</w:t>
      </w:r>
    </w:p>
    <w:p w:rsidR="0064789F" w:rsidRPr="00792B65" w:rsidRDefault="0064789F" w:rsidP="0064789F">
      <w:pPr>
        <w:jc w:val="both"/>
      </w:pPr>
    </w:p>
    <w:p w:rsidR="0064789F" w:rsidRPr="00792B65" w:rsidRDefault="0064789F" w:rsidP="0064789F">
      <w:pPr>
        <w:jc w:val="center"/>
        <w:rPr>
          <w:b/>
        </w:rPr>
      </w:pPr>
      <w:r w:rsidRPr="00792B65">
        <w:rPr>
          <w:b/>
        </w:rPr>
        <w:t>3. План счетов бухгалтерского учета</w:t>
      </w:r>
    </w:p>
    <w:p w:rsidR="0064789F" w:rsidRPr="00792B65" w:rsidRDefault="0064789F" w:rsidP="0064789F">
      <w:pPr>
        <w:ind w:firstLine="709"/>
        <w:jc w:val="both"/>
      </w:pPr>
      <w:r w:rsidRPr="00792B65">
        <w:t>В бухгалтерском учете применяется рабочий план счетов, содержащий синтетический и аналитический учет, согласно инструкции по бюджетному учету № 157н от 01.12.2010г., в ред. от 16.11.2016г.)</w:t>
      </w:r>
    </w:p>
    <w:p w:rsidR="0064789F" w:rsidRPr="00792B65" w:rsidRDefault="0064789F" w:rsidP="0064789F">
      <w:pPr>
        <w:autoSpaceDE w:val="0"/>
        <w:autoSpaceDN w:val="0"/>
        <w:adjustRightInd w:val="0"/>
        <w:ind w:firstLine="540"/>
        <w:jc w:val="both"/>
      </w:pPr>
      <w:r w:rsidRPr="00792B65">
        <w:t xml:space="preserve">В рабочем плане счетов указан перечень используемых в учреждении и его филиалах синтетических и аналитических счетов бюджетного учета, а также </w:t>
      </w:r>
      <w:proofErr w:type="spellStart"/>
      <w:r w:rsidRPr="00792B65">
        <w:t>забалансовых</w:t>
      </w:r>
      <w:proofErr w:type="spellEnd"/>
      <w:r w:rsidRPr="00792B65">
        <w:t xml:space="preserve"> и внесистемных счетов.</w:t>
      </w:r>
    </w:p>
    <w:p w:rsidR="0064789F" w:rsidRPr="00792B65" w:rsidRDefault="0064789F" w:rsidP="0064789F">
      <w:pPr>
        <w:autoSpaceDE w:val="0"/>
        <w:autoSpaceDN w:val="0"/>
        <w:adjustRightInd w:val="0"/>
        <w:ind w:firstLine="709"/>
        <w:jc w:val="both"/>
        <w:rPr>
          <w:color w:val="000000"/>
        </w:rPr>
      </w:pPr>
      <w:r w:rsidRPr="00792B65">
        <w:rPr>
          <w:color w:val="000000"/>
        </w:rPr>
        <w:t>Аналитические коды в номере счета Рабочего плана счетов отражаются:</w:t>
      </w:r>
    </w:p>
    <w:p w:rsidR="0064789F" w:rsidRPr="00792B65" w:rsidRDefault="0064789F" w:rsidP="0064789F">
      <w:pPr>
        <w:autoSpaceDE w:val="0"/>
        <w:autoSpaceDN w:val="0"/>
        <w:adjustRightInd w:val="0"/>
        <w:jc w:val="both"/>
        <w:rPr>
          <w:color w:val="000000"/>
        </w:rPr>
      </w:pPr>
      <w:r w:rsidRPr="00792B65">
        <w:rPr>
          <w:color w:val="000000"/>
        </w:rPr>
        <w:t>-в 1-4 разрядах – раздел, подраздел;</w:t>
      </w:r>
    </w:p>
    <w:p w:rsidR="0064789F" w:rsidRPr="00792B65" w:rsidRDefault="0064789F" w:rsidP="0064789F">
      <w:pPr>
        <w:autoSpaceDE w:val="0"/>
        <w:autoSpaceDN w:val="0"/>
        <w:adjustRightInd w:val="0"/>
        <w:jc w:val="both"/>
        <w:rPr>
          <w:color w:val="000000"/>
        </w:rPr>
      </w:pPr>
      <w:r w:rsidRPr="00792B65">
        <w:rPr>
          <w:color w:val="000000"/>
        </w:rPr>
        <w:lastRenderedPageBreak/>
        <w:t>-в 5-14 разрядах – целевая статья расходов;</w:t>
      </w:r>
    </w:p>
    <w:p w:rsidR="0064789F" w:rsidRPr="00792B65" w:rsidRDefault="0064789F" w:rsidP="0064789F">
      <w:pPr>
        <w:autoSpaceDE w:val="0"/>
        <w:autoSpaceDN w:val="0"/>
        <w:adjustRightInd w:val="0"/>
        <w:jc w:val="both"/>
        <w:rPr>
          <w:color w:val="000000"/>
        </w:rPr>
      </w:pPr>
      <w:r w:rsidRPr="00792B65">
        <w:rPr>
          <w:color w:val="000000"/>
        </w:rPr>
        <w:t>-в 15-17 разрядах –  вид расходов;</w:t>
      </w:r>
    </w:p>
    <w:p w:rsidR="0064789F" w:rsidRPr="00792B65" w:rsidRDefault="0064789F" w:rsidP="0064789F">
      <w:pPr>
        <w:jc w:val="both"/>
      </w:pPr>
      <w:r w:rsidRPr="00792B65">
        <w:t>-в 18 разряде- код финансового обеспечения;</w:t>
      </w:r>
    </w:p>
    <w:p w:rsidR="0064789F" w:rsidRPr="00792B65" w:rsidRDefault="0064789F" w:rsidP="0064789F">
      <w:pPr>
        <w:jc w:val="both"/>
      </w:pPr>
      <w:r w:rsidRPr="00792B65">
        <w:t>-в 19-23 разрядах- код счета;</w:t>
      </w:r>
    </w:p>
    <w:p w:rsidR="0064789F" w:rsidRPr="00792B65" w:rsidRDefault="0064789F" w:rsidP="0064789F">
      <w:pPr>
        <w:jc w:val="both"/>
      </w:pPr>
      <w:r w:rsidRPr="00792B65">
        <w:t>-в 24-26 разрядах-КОСГУ;</w:t>
      </w:r>
    </w:p>
    <w:p w:rsidR="0064789F" w:rsidRPr="00792B65" w:rsidRDefault="0064789F" w:rsidP="0064789F">
      <w:pPr>
        <w:jc w:val="both"/>
      </w:pPr>
    </w:p>
    <w:p w:rsidR="0064789F" w:rsidRPr="00792B65" w:rsidRDefault="0064789F" w:rsidP="006478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92B65">
        <w:rPr>
          <w:rFonts w:ascii="Courier New" w:hAnsi="Courier New" w:cs="Courier New"/>
        </w:rPr>
        <w:t xml:space="preserve"> </w:t>
      </w:r>
      <w:r w:rsidRPr="00792B65">
        <w:rPr>
          <w:i/>
        </w:rPr>
        <w:t>(Основание: п.21.1 Инструкции к Единому плану счетов № 157н, в ред. 16.11.2016г.).</w:t>
      </w:r>
    </w:p>
    <w:p w:rsidR="0064789F" w:rsidRPr="00792B65" w:rsidRDefault="0064789F" w:rsidP="0064789F">
      <w:pPr>
        <w:ind w:firstLine="540"/>
        <w:jc w:val="both"/>
      </w:pPr>
    </w:p>
    <w:p w:rsidR="0064789F" w:rsidRPr="00792B65" w:rsidRDefault="0064789F" w:rsidP="0064789F">
      <w:pPr>
        <w:ind w:firstLine="540"/>
        <w:jc w:val="both"/>
      </w:pPr>
      <w:r w:rsidRPr="00792B65">
        <w:t>Рабочий план счетов, состоит из четырех разделов балансируемых счетов бюджетного учета:</w:t>
      </w:r>
    </w:p>
    <w:p w:rsidR="0064789F" w:rsidRPr="00792B65" w:rsidRDefault="0064789F" w:rsidP="0064789F">
      <w:pPr>
        <w:autoSpaceDE w:val="0"/>
        <w:autoSpaceDN w:val="0"/>
        <w:adjustRightInd w:val="0"/>
        <w:jc w:val="both"/>
      </w:pPr>
      <w:r w:rsidRPr="00792B65">
        <w:t xml:space="preserve">- разд. 1 "Нефинансовые активы" </w:t>
      </w:r>
    </w:p>
    <w:p w:rsidR="0064789F" w:rsidRPr="00792B65" w:rsidRDefault="0064789F" w:rsidP="0064789F">
      <w:pPr>
        <w:autoSpaceDE w:val="0"/>
        <w:autoSpaceDN w:val="0"/>
        <w:adjustRightInd w:val="0"/>
        <w:jc w:val="both"/>
      </w:pPr>
      <w:r w:rsidRPr="00792B65">
        <w:t xml:space="preserve">- разд. 2 "Финансовые активы" </w:t>
      </w:r>
    </w:p>
    <w:p w:rsidR="0064789F" w:rsidRPr="00792B65" w:rsidRDefault="0064789F" w:rsidP="0064789F">
      <w:pPr>
        <w:autoSpaceDE w:val="0"/>
        <w:autoSpaceDN w:val="0"/>
        <w:adjustRightInd w:val="0"/>
        <w:jc w:val="both"/>
      </w:pPr>
      <w:r w:rsidRPr="00792B65">
        <w:t xml:space="preserve">- разд.3"Обязательства" </w:t>
      </w:r>
    </w:p>
    <w:p w:rsidR="0064789F" w:rsidRPr="00792B65" w:rsidRDefault="0064789F" w:rsidP="0064789F">
      <w:pPr>
        <w:autoSpaceDE w:val="0"/>
        <w:autoSpaceDN w:val="0"/>
        <w:adjustRightInd w:val="0"/>
        <w:jc w:val="both"/>
      </w:pPr>
      <w:r w:rsidRPr="00792B65">
        <w:t xml:space="preserve">- разд. 4 "Финансовый результат" </w:t>
      </w:r>
    </w:p>
    <w:p w:rsidR="0064789F" w:rsidRPr="00792B65" w:rsidRDefault="0064789F" w:rsidP="0064789F">
      <w:pPr>
        <w:autoSpaceDE w:val="0"/>
        <w:autoSpaceDN w:val="0"/>
        <w:adjustRightInd w:val="0"/>
        <w:ind w:firstLine="540"/>
        <w:jc w:val="both"/>
      </w:pPr>
      <w:r w:rsidRPr="00792B65">
        <w:t xml:space="preserve">Двух разделов </w:t>
      </w:r>
      <w:proofErr w:type="spellStart"/>
      <w:r w:rsidRPr="00792B65">
        <w:t>небалансируемых</w:t>
      </w:r>
      <w:proofErr w:type="spellEnd"/>
      <w:r w:rsidRPr="00792B65">
        <w:t xml:space="preserve"> счетов бюджетного учета:</w:t>
      </w:r>
    </w:p>
    <w:p w:rsidR="0064789F" w:rsidRPr="00792B65" w:rsidRDefault="0064789F" w:rsidP="0064789F">
      <w:pPr>
        <w:autoSpaceDE w:val="0"/>
        <w:autoSpaceDN w:val="0"/>
        <w:adjustRightInd w:val="0"/>
        <w:jc w:val="both"/>
      </w:pPr>
      <w:r w:rsidRPr="00792B65">
        <w:t>-  разд. 5 "Санкционирование расходов бюджетов;</w:t>
      </w:r>
    </w:p>
    <w:p w:rsidR="0064789F" w:rsidRPr="00792B65" w:rsidRDefault="0064789F" w:rsidP="0064789F">
      <w:pPr>
        <w:autoSpaceDE w:val="0"/>
        <w:autoSpaceDN w:val="0"/>
        <w:adjustRightInd w:val="0"/>
        <w:jc w:val="both"/>
      </w:pPr>
      <w:r w:rsidRPr="00792B65">
        <w:t>- разд.6 "</w:t>
      </w:r>
      <w:proofErr w:type="spellStart"/>
      <w:r w:rsidRPr="00792B65">
        <w:t>Забалансовые</w:t>
      </w:r>
      <w:proofErr w:type="spellEnd"/>
      <w:r w:rsidRPr="00792B65">
        <w:t xml:space="preserve"> счета бюджетного учета, предусмотренные Инструкцией N 162н";</w:t>
      </w:r>
    </w:p>
    <w:p w:rsidR="0064789F" w:rsidRPr="00792B65" w:rsidRDefault="0064789F" w:rsidP="0064789F">
      <w:pPr>
        <w:autoSpaceDE w:val="0"/>
        <w:autoSpaceDN w:val="0"/>
        <w:adjustRightInd w:val="0"/>
        <w:jc w:val="both"/>
      </w:pPr>
    </w:p>
    <w:p w:rsidR="0064789F" w:rsidRPr="00792B65" w:rsidRDefault="0064789F" w:rsidP="0064789F">
      <w:pPr>
        <w:autoSpaceDE w:val="0"/>
        <w:autoSpaceDN w:val="0"/>
        <w:adjustRightInd w:val="0"/>
        <w:ind w:firstLine="720"/>
        <w:jc w:val="both"/>
      </w:pPr>
      <w:r w:rsidRPr="00792B65">
        <w:t>Рабочий план счетов применяются непрерывно и изменяется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64789F" w:rsidRPr="00792B65" w:rsidRDefault="0064789F" w:rsidP="0064789F">
      <w:pPr>
        <w:jc w:val="both"/>
      </w:pPr>
      <w:r w:rsidRPr="00792B65">
        <w:t xml:space="preserve">3.2.3 Для получения информации управленческого учета, необходимой внутренним и внешним пользователям бюджетной </w:t>
      </w:r>
      <w:proofErr w:type="gramStart"/>
      <w:r w:rsidRPr="00792B65">
        <w:t>отчетности,  на</w:t>
      </w:r>
      <w:proofErr w:type="gramEnd"/>
      <w:r w:rsidRPr="00792B65">
        <w:t xml:space="preserve"> счетах аналитического учета счета «010000000» «Нефинансовые активы» при формировании остатков на начало текущего года отражаются аналитические коды по БК в разрезе целевых статей и видов расходов.</w:t>
      </w:r>
    </w:p>
    <w:p w:rsidR="0064789F" w:rsidRPr="00792B65" w:rsidRDefault="0064789F" w:rsidP="0064789F">
      <w:pPr>
        <w:autoSpaceDE w:val="0"/>
        <w:autoSpaceDN w:val="0"/>
        <w:adjustRightInd w:val="0"/>
        <w:ind w:firstLine="720"/>
        <w:jc w:val="both"/>
        <w:rPr>
          <w:i/>
        </w:rPr>
      </w:pPr>
    </w:p>
    <w:p w:rsidR="0064789F" w:rsidRPr="00792B65" w:rsidRDefault="0064789F" w:rsidP="0064789F">
      <w:pPr>
        <w:autoSpaceDE w:val="0"/>
        <w:autoSpaceDN w:val="0"/>
        <w:adjustRightInd w:val="0"/>
        <w:ind w:firstLine="720"/>
        <w:jc w:val="both"/>
        <w:rPr>
          <w:i/>
        </w:rPr>
      </w:pPr>
      <w:r w:rsidRPr="00792B65">
        <w:rPr>
          <w:i/>
        </w:rPr>
        <w:t>(Основание: п.2 абзац 12 Инструкции 162н)</w:t>
      </w:r>
    </w:p>
    <w:p w:rsidR="0064789F" w:rsidRPr="00792B65" w:rsidRDefault="0064789F" w:rsidP="0064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sidRPr="00792B65">
        <w:t>3.2.4 При отражении операций на счетах бюджетного учета в 18-м разряде (код вида деятельности) указывается:</w:t>
      </w:r>
    </w:p>
    <w:p w:rsidR="0064789F" w:rsidRPr="00792B65" w:rsidRDefault="0064789F" w:rsidP="0064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2B65">
        <w:t>1 – деятельность, осуществляемая за счет средств федерального бюджета (бюджетная деятельность);</w:t>
      </w:r>
    </w:p>
    <w:p w:rsidR="0064789F" w:rsidRPr="00792B65" w:rsidRDefault="0064789F" w:rsidP="0064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2B65">
        <w:t>3 – средства во временном распоряжении.</w:t>
      </w:r>
    </w:p>
    <w:p w:rsidR="0064789F" w:rsidRPr="00792B65" w:rsidRDefault="0064789F" w:rsidP="0064789F">
      <w:pPr>
        <w:autoSpaceDE w:val="0"/>
        <w:autoSpaceDN w:val="0"/>
        <w:adjustRightInd w:val="0"/>
        <w:spacing w:before="108" w:after="108"/>
        <w:jc w:val="both"/>
        <w:outlineLvl w:val="0"/>
        <w:rPr>
          <w:bCs/>
        </w:rPr>
      </w:pPr>
      <w:r w:rsidRPr="00792B65">
        <w:rPr>
          <w:bCs/>
        </w:rPr>
        <w:t xml:space="preserve">3.2.5 </w:t>
      </w:r>
      <w:proofErr w:type="gramStart"/>
      <w:r w:rsidRPr="00792B65">
        <w:rPr>
          <w:bCs/>
        </w:rPr>
        <w:t>В</w:t>
      </w:r>
      <w:proofErr w:type="gramEnd"/>
      <w:r w:rsidRPr="00792B65">
        <w:rPr>
          <w:bCs/>
        </w:rPr>
        <w:t xml:space="preserve"> разрядах 24–26 указывается соответствующий код КОСГУ (в соответствии с Приказом Минфина РФ от 01 июля 2013г. N 65н"Об утверждении Указаний о порядке применения бюджетной классификации Российской Федерации».</w:t>
      </w:r>
    </w:p>
    <w:p w:rsidR="0064789F" w:rsidRPr="00792B65" w:rsidRDefault="0064789F" w:rsidP="0064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92B65">
        <w:rPr>
          <w:i/>
        </w:rPr>
        <w:t xml:space="preserve">(Основание: </w:t>
      </w:r>
      <w:hyperlink r:id="rId9" w:anchor="/document/99/902249301/XA00M6Q2MH/" w:tooltip="21. На основе Единого плана счетов и положений настоящей Инструкции для ведения бухгалтерского учета применяются: казенными учреждениями, организациями, осуществляющими полномочия получателя бюджетных средств, финансовым..." w:history="1">
        <w:r w:rsidRPr="00792B65">
          <w:rPr>
            <w:i/>
            <w:u w:val="single"/>
          </w:rPr>
          <w:t>пункт 21</w:t>
        </w:r>
      </w:hyperlink>
      <w:r w:rsidRPr="00792B65">
        <w:rPr>
          <w:i/>
        </w:rPr>
        <w:t xml:space="preserve"> Инструкции к Единому плану счетов № 157н).</w:t>
      </w:r>
    </w:p>
    <w:p w:rsidR="0064789F" w:rsidRPr="00792B65" w:rsidRDefault="0064789F" w:rsidP="0064789F">
      <w:pPr>
        <w:ind w:firstLine="709"/>
        <w:jc w:val="both"/>
      </w:pPr>
    </w:p>
    <w:p w:rsidR="0064789F" w:rsidRPr="00792B65" w:rsidRDefault="0064789F" w:rsidP="0064789F">
      <w:pPr>
        <w:jc w:val="both"/>
      </w:pPr>
    </w:p>
    <w:p w:rsidR="0064789F" w:rsidRPr="00792B65" w:rsidRDefault="0064789F" w:rsidP="0064789F">
      <w:pPr>
        <w:numPr>
          <w:ilvl w:val="0"/>
          <w:numId w:val="2"/>
        </w:numPr>
        <w:spacing w:after="200" w:line="276" w:lineRule="auto"/>
        <w:jc w:val="center"/>
        <w:rPr>
          <w:b/>
        </w:rPr>
      </w:pPr>
      <w:r w:rsidRPr="00792B65">
        <w:rPr>
          <w:b/>
        </w:rPr>
        <w:t>Перечень регистров бухгалтерского учета</w:t>
      </w:r>
    </w:p>
    <w:p w:rsidR="0064789F" w:rsidRPr="00792B65" w:rsidRDefault="0064789F" w:rsidP="0064789F">
      <w:pPr>
        <w:ind w:firstLine="709"/>
        <w:jc w:val="both"/>
      </w:pPr>
      <w:r w:rsidRPr="00792B65">
        <w:t xml:space="preserve">В бухгалтерском учете применяются регистры учета, содержащиеся в перечне инструкции № 157н и № 52н, со всеми изменениями. </w:t>
      </w:r>
    </w:p>
    <w:p w:rsidR="0064789F" w:rsidRPr="00792B65" w:rsidRDefault="0064789F" w:rsidP="006478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64789F" w:rsidRPr="00792B65" w:rsidRDefault="0064789F" w:rsidP="006478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64789F" w:rsidRPr="00792B65" w:rsidRDefault="0064789F" w:rsidP="0064789F">
      <w:pPr>
        <w:numPr>
          <w:ilvl w:val="0"/>
          <w:numId w:val="2"/>
        </w:numPr>
        <w:spacing w:after="200" w:line="276" w:lineRule="auto"/>
        <w:ind w:left="2977"/>
        <w:rPr>
          <w:b/>
        </w:rPr>
      </w:pPr>
      <w:r w:rsidRPr="00792B65">
        <w:rPr>
          <w:b/>
        </w:rPr>
        <w:t>Формирование учетных нормативов</w:t>
      </w:r>
    </w:p>
    <w:p w:rsidR="0064789F" w:rsidRPr="00792B65" w:rsidRDefault="0064789F" w:rsidP="0064789F">
      <w:pPr>
        <w:ind w:firstLine="709"/>
        <w:jc w:val="both"/>
      </w:pPr>
      <w:r w:rsidRPr="00792B65">
        <w:t>Денежные средства, выданные в подотчет, могут расходоваться только на те цели, которые предусмотрены при их выдаче. Об израсходовании авансовых сумм подотчетные лица представляют авансовый отчет с приложением документов, подтверждающих произведенные расходы.</w:t>
      </w:r>
    </w:p>
    <w:p w:rsidR="0064789F" w:rsidRPr="00792B65" w:rsidRDefault="0064789F" w:rsidP="0064789F">
      <w:pPr>
        <w:ind w:firstLine="709"/>
        <w:jc w:val="both"/>
      </w:pPr>
      <w:r w:rsidRPr="00792B65">
        <w:lastRenderedPageBreak/>
        <w:t>Выдача наличных денежных средств подотчет лицу может производиться при наличии денег в подотчете по ранее выданной под отчет сумме.</w:t>
      </w:r>
    </w:p>
    <w:p w:rsidR="0064789F" w:rsidRPr="00792B65" w:rsidRDefault="0064789F" w:rsidP="0064789F">
      <w:pPr>
        <w:ind w:firstLine="709"/>
        <w:jc w:val="both"/>
      </w:pPr>
      <w:r w:rsidRPr="00792B65">
        <w:t>Установить размер выдачи денежных средств подотчет на хозяйственные расходы не более 25000 рублей, срок выдачи средств на хозяйственные расходы при наличии ассигнований и денежных средств по предъявлению заявления.</w:t>
      </w:r>
    </w:p>
    <w:p w:rsidR="0064789F" w:rsidRPr="00792B65" w:rsidRDefault="0064789F" w:rsidP="0064789F">
      <w:pPr>
        <w:ind w:firstLine="709"/>
        <w:jc w:val="both"/>
      </w:pPr>
      <w:r w:rsidRPr="00792B65">
        <w:t>Установить срок отчетности по командировочным расходам 3 (три) дня после прибытия из командировки, по другим расходам – не позднее 30 или 31 числа каждого месяца, исключение составляет конец финансового года и начало следующего года, когда средства могут остаться в подотчете для нормальной работы учреждения в начале следующего финансового года, до момента поступления первых средств со счета поселения.</w:t>
      </w:r>
    </w:p>
    <w:p w:rsidR="0064789F" w:rsidRPr="00792B65" w:rsidRDefault="0064789F" w:rsidP="0064789F">
      <w:pPr>
        <w:ind w:firstLine="709"/>
        <w:jc w:val="both"/>
      </w:pPr>
      <w:r w:rsidRPr="00792B65">
        <w:t>Остаток (лимит остатка наличных денег) в кассе учреждения управлением финансов администрации района не устанавливается, так как денежные средства, получаемые учреждением, сразу расходуются и остаток в кассе составляет 0-00 (Ноль рублей ноль копеек).</w:t>
      </w:r>
    </w:p>
    <w:p w:rsidR="0064789F" w:rsidRPr="00792B65" w:rsidRDefault="0064789F" w:rsidP="0064789F">
      <w:pPr>
        <w:jc w:val="both"/>
      </w:pPr>
    </w:p>
    <w:p w:rsidR="0064789F" w:rsidRPr="00792B65" w:rsidRDefault="0064789F" w:rsidP="0064789F">
      <w:pPr>
        <w:jc w:val="center"/>
        <w:rPr>
          <w:b/>
          <w:i/>
        </w:rPr>
      </w:pPr>
      <w:r w:rsidRPr="00792B65">
        <w:rPr>
          <w:b/>
          <w:i/>
        </w:rPr>
        <w:t xml:space="preserve">Список лиц, имеющих право на получение денежных </w:t>
      </w:r>
      <w:proofErr w:type="gramStart"/>
      <w:r w:rsidRPr="00792B65">
        <w:rPr>
          <w:b/>
          <w:i/>
        </w:rPr>
        <w:t>средств  подотчет</w:t>
      </w:r>
      <w:proofErr w:type="gramEnd"/>
      <w:r w:rsidRPr="00792B65">
        <w:rPr>
          <w:b/>
          <w:i/>
        </w:rPr>
        <w:t>:</w:t>
      </w:r>
    </w:p>
    <w:p w:rsidR="0064789F" w:rsidRPr="00792B65" w:rsidRDefault="0064789F" w:rsidP="0064789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141"/>
        <w:gridCol w:w="4400"/>
      </w:tblGrid>
      <w:tr w:rsidR="0064789F" w:rsidRPr="00792B65" w:rsidTr="0006175A">
        <w:tc>
          <w:tcPr>
            <w:tcW w:w="817" w:type="dxa"/>
          </w:tcPr>
          <w:p w:rsidR="0064789F" w:rsidRPr="00792B65" w:rsidRDefault="0064789F" w:rsidP="0006175A">
            <w:pPr>
              <w:jc w:val="center"/>
            </w:pPr>
            <w:r w:rsidRPr="00792B65">
              <w:t>№</w:t>
            </w:r>
          </w:p>
          <w:p w:rsidR="0064789F" w:rsidRPr="00792B65" w:rsidRDefault="0064789F" w:rsidP="0006175A">
            <w:pPr>
              <w:jc w:val="center"/>
            </w:pPr>
            <w:r w:rsidRPr="00792B65">
              <w:t>п/п</w:t>
            </w:r>
          </w:p>
        </w:tc>
        <w:tc>
          <w:tcPr>
            <w:tcW w:w="4253" w:type="dxa"/>
          </w:tcPr>
          <w:p w:rsidR="0064789F" w:rsidRPr="00792B65" w:rsidRDefault="0064789F" w:rsidP="0006175A">
            <w:pPr>
              <w:jc w:val="center"/>
            </w:pPr>
            <w:r w:rsidRPr="00792B65">
              <w:t>Фамилия, имя, отчество</w:t>
            </w:r>
          </w:p>
        </w:tc>
        <w:tc>
          <w:tcPr>
            <w:tcW w:w="4500" w:type="dxa"/>
          </w:tcPr>
          <w:p w:rsidR="0064789F" w:rsidRPr="00792B65" w:rsidRDefault="0064789F" w:rsidP="0006175A">
            <w:pPr>
              <w:jc w:val="center"/>
            </w:pPr>
            <w:r w:rsidRPr="00792B65">
              <w:t>Должность</w:t>
            </w:r>
          </w:p>
        </w:tc>
      </w:tr>
      <w:tr w:rsidR="0064789F" w:rsidRPr="00792B65" w:rsidTr="0006175A">
        <w:tc>
          <w:tcPr>
            <w:tcW w:w="817" w:type="dxa"/>
          </w:tcPr>
          <w:p w:rsidR="0064789F" w:rsidRPr="00792B65" w:rsidRDefault="0064789F" w:rsidP="0006175A">
            <w:pPr>
              <w:jc w:val="both"/>
            </w:pPr>
            <w:r w:rsidRPr="00792B65">
              <w:t>1.</w:t>
            </w:r>
          </w:p>
        </w:tc>
        <w:tc>
          <w:tcPr>
            <w:tcW w:w="4253" w:type="dxa"/>
          </w:tcPr>
          <w:p w:rsidR="0064789F" w:rsidRPr="00792B65" w:rsidRDefault="0064789F" w:rsidP="0006175A">
            <w:pPr>
              <w:jc w:val="both"/>
            </w:pPr>
            <w:r w:rsidRPr="00792B65">
              <w:t xml:space="preserve">Черепанова Людмила Геннадьевна </w:t>
            </w:r>
          </w:p>
        </w:tc>
        <w:tc>
          <w:tcPr>
            <w:tcW w:w="4500" w:type="dxa"/>
          </w:tcPr>
          <w:p w:rsidR="0064789F" w:rsidRPr="00792B65" w:rsidRDefault="0064789F" w:rsidP="0006175A">
            <w:pPr>
              <w:jc w:val="both"/>
            </w:pPr>
            <w:r w:rsidRPr="00792B65">
              <w:t>Глава сельской администрации</w:t>
            </w:r>
          </w:p>
        </w:tc>
      </w:tr>
      <w:tr w:rsidR="0064789F" w:rsidRPr="00792B65" w:rsidTr="0006175A">
        <w:tc>
          <w:tcPr>
            <w:tcW w:w="817" w:type="dxa"/>
          </w:tcPr>
          <w:p w:rsidR="0064789F" w:rsidRPr="00792B65" w:rsidRDefault="0064789F" w:rsidP="0006175A">
            <w:pPr>
              <w:jc w:val="both"/>
            </w:pPr>
            <w:r w:rsidRPr="00792B65">
              <w:t>2.</w:t>
            </w:r>
          </w:p>
        </w:tc>
        <w:tc>
          <w:tcPr>
            <w:tcW w:w="4253" w:type="dxa"/>
          </w:tcPr>
          <w:p w:rsidR="0064789F" w:rsidRPr="00792B65" w:rsidRDefault="0064789F" w:rsidP="0006175A">
            <w:pPr>
              <w:jc w:val="both"/>
            </w:pPr>
            <w:proofErr w:type="spellStart"/>
            <w:r w:rsidRPr="00792B65">
              <w:t>Фефелова</w:t>
            </w:r>
            <w:proofErr w:type="spellEnd"/>
            <w:r w:rsidRPr="00792B65">
              <w:t xml:space="preserve"> Оксана Валерьевна</w:t>
            </w:r>
          </w:p>
        </w:tc>
        <w:tc>
          <w:tcPr>
            <w:tcW w:w="4500" w:type="dxa"/>
          </w:tcPr>
          <w:p w:rsidR="0064789F" w:rsidRPr="00792B65" w:rsidRDefault="0064789F" w:rsidP="0006175A">
            <w:pPr>
              <w:jc w:val="both"/>
            </w:pPr>
            <w:r w:rsidRPr="00792B65">
              <w:t>Главный бухгалтер</w:t>
            </w:r>
          </w:p>
        </w:tc>
      </w:tr>
      <w:tr w:rsidR="0064789F" w:rsidRPr="00792B65" w:rsidTr="0006175A">
        <w:tc>
          <w:tcPr>
            <w:tcW w:w="817" w:type="dxa"/>
          </w:tcPr>
          <w:p w:rsidR="0064789F" w:rsidRPr="00792B65" w:rsidRDefault="0064789F" w:rsidP="0006175A">
            <w:pPr>
              <w:jc w:val="both"/>
            </w:pPr>
            <w:r w:rsidRPr="00792B65">
              <w:t>3.</w:t>
            </w:r>
          </w:p>
        </w:tc>
        <w:tc>
          <w:tcPr>
            <w:tcW w:w="4253" w:type="dxa"/>
          </w:tcPr>
          <w:p w:rsidR="0064789F" w:rsidRPr="00792B65" w:rsidRDefault="0064789F" w:rsidP="0006175A">
            <w:pPr>
              <w:jc w:val="both"/>
            </w:pPr>
            <w:r w:rsidRPr="00792B65">
              <w:t>Головина Тамара Владимировна</w:t>
            </w:r>
          </w:p>
        </w:tc>
        <w:tc>
          <w:tcPr>
            <w:tcW w:w="4500" w:type="dxa"/>
          </w:tcPr>
          <w:p w:rsidR="0064789F" w:rsidRPr="00792B65" w:rsidRDefault="0064789F" w:rsidP="0006175A">
            <w:pPr>
              <w:jc w:val="both"/>
            </w:pPr>
            <w:r w:rsidRPr="00792B65">
              <w:t>Делопроизводитель</w:t>
            </w:r>
          </w:p>
        </w:tc>
      </w:tr>
      <w:tr w:rsidR="0064789F" w:rsidRPr="00792B65" w:rsidTr="0006175A">
        <w:tc>
          <w:tcPr>
            <w:tcW w:w="817" w:type="dxa"/>
          </w:tcPr>
          <w:p w:rsidR="0064789F" w:rsidRPr="00792B65" w:rsidRDefault="0064789F" w:rsidP="0006175A">
            <w:pPr>
              <w:jc w:val="both"/>
            </w:pPr>
            <w:r w:rsidRPr="00792B65">
              <w:t>4.</w:t>
            </w:r>
          </w:p>
        </w:tc>
        <w:tc>
          <w:tcPr>
            <w:tcW w:w="4253" w:type="dxa"/>
          </w:tcPr>
          <w:p w:rsidR="0064789F" w:rsidRPr="00792B65" w:rsidRDefault="0064789F" w:rsidP="0006175A">
            <w:pPr>
              <w:jc w:val="both"/>
            </w:pPr>
            <w:r w:rsidRPr="00792B65">
              <w:t>Аникина Лидия Васильевна</w:t>
            </w:r>
          </w:p>
        </w:tc>
        <w:tc>
          <w:tcPr>
            <w:tcW w:w="4500" w:type="dxa"/>
          </w:tcPr>
          <w:p w:rsidR="0064789F" w:rsidRPr="00792B65" w:rsidRDefault="0064789F" w:rsidP="0006175A">
            <w:pPr>
              <w:jc w:val="both"/>
            </w:pPr>
            <w:r w:rsidRPr="00792B65">
              <w:t>Делопроизводитель</w:t>
            </w:r>
          </w:p>
        </w:tc>
      </w:tr>
      <w:tr w:rsidR="0064789F" w:rsidRPr="00792B65" w:rsidTr="0006175A">
        <w:tc>
          <w:tcPr>
            <w:tcW w:w="817" w:type="dxa"/>
          </w:tcPr>
          <w:p w:rsidR="0064789F" w:rsidRPr="00792B65" w:rsidRDefault="0064789F" w:rsidP="0006175A">
            <w:pPr>
              <w:jc w:val="both"/>
            </w:pPr>
            <w:r w:rsidRPr="00792B65">
              <w:t>5</w:t>
            </w:r>
          </w:p>
        </w:tc>
        <w:tc>
          <w:tcPr>
            <w:tcW w:w="4253" w:type="dxa"/>
          </w:tcPr>
          <w:p w:rsidR="0064789F" w:rsidRPr="00792B65" w:rsidRDefault="0064789F" w:rsidP="0006175A">
            <w:r w:rsidRPr="00792B65">
              <w:t>Андреев Юрий Иванович</w:t>
            </w:r>
          </w:p>
        </w:tc>
        <w:tc>
          <w:tcPr>
            <w:tcW w:w="4500" w:type="dxa"/>
          </w:tcPr>
          <w:p w:rsidR="0064789F" w:rsidRPr="00792B65" w:rsidRDefault="0064789F" w:rsidP="0006175A">
            <w:pPr>
              <w:jc w:val="both"/>
            </w:pPr>
            <w:r w:rsidRPr="00792B65">
              <w:t>Водитель администрации</w:t>
            </w:r>
          </w:p>
        </w:tc>
      </w:tr>
      <w:tr w:rsidR="0064789F" w:rsidRPr="00792B65" w:rsidTr="0006175A">
        <w:tc>
          <w:tcPr>
            <w:tcW w:w="817" w:type="dxa"/>
          </w:tcPr>
          <w:p w:rsidR="0064789F" w:rsidRPr="00792B65" w:rsidRDefault="0064789F" w:rsidP="0006175A">
            <w:pPr>
              <w:jc w:val="both"/>
            </w:pPr>
          </w:p>
        </w:tc>
        <w:tc>
          <w:tcPr>
            <w:tcW w:w="4253" w:type="dxa"/>
          </w:tcPr>
          <w:p w:rsidR="0064789F" w:rsidRPr="00792B65" w:rsidRDefault="0064789F" w:rsidP="0006175A">
            <w:pPr>
              <w:jc w:val="both"/>
            </w:pPr>
          </w:p>
        </w:tc>
        <w:tc>
          <w:tcPr>
            <w:tcW w:w="4500" w:type="dxa"/>
          </w:tcPr>
          <w:p w:rsidR="0064789F" w:rsidRPr="00792B65" w:rsidRDefault="0064789F" w:rsidP="0006175A">
            <w:pPr>
              <w:jc w:val="both"/>
            </w:pPr>
          </w:p>
        </w:tc>
      </w:tr>
      <w:tr w:rsidR="0064789F" w:rsidRPr="00792B65" w:rsidTr="0006175A">
        <w:tc>
          <w:tcPr>
            <w:tcW w:w="817" w:type="dxa"/>
          </w:tcPr>
          <w:p w:rsidR="0064789F" w:rsidRPr="00792B65" w:rsidRDefault="0064789F" w:rsidP="0006175A">
            <w:pPr>
              <w:jc w:val="both"/>
            </w:pPr>
          </w:p>
        </w:tc>
        <w:tc>
          <w:tcPr>
            <w:tcW w:w="4253" w:type="dxa"/>
          </w:tcPr>
          <w:p w:rsidR="0064789F" w:rsidRPr="00792B65" w:rsidRDefault="0064789F" w:rsidP="0006175A">
            <w:pPr>
              <w:jc w:val="both"/>
            </w:pPr>
          </w:p>
        </w:tc>
        <w:tc>
          <w:tcPr>
            <w:tcW w:w="4500" w:type="dxa"/>
          </w:tcPr>
          <w:p w:rsidR="0064789F" w:rsidRPr="00792B65" w:rsidRDefault="0064789F" w:rsidP="0006175A">
            <w:pPr>
              <w:jc w:val="both"/>
            </w:pPr>
          </w:p>
        </w:tc>
      </w:tr>
      <w:tr w:rsidR="0064789F" w:rsidRPr="00792B65" w:rsidTr="0006175A">
        <w:tc>
          <w:tcPr>
            <w:tcW w:w="817" w:type="dxa"/>
          </w:tcPr>
          <w:p w:rsidR="0064789F" w:rsidRPr="00792B65" w:rsidRDefault="0064789F" w:rsidP="0006175A">
            <w:pPr>
              <w:jc w:val="both"/>
            </w:pPr>
          </w:p>
        </w:tc>
        <w:tc>
          <w:tcPr>
            <w:tcW w:w="4253" w:type="dxa"/>
          </w:tcPr>
          <w:p w:rsidR="0064789F" w:rsidRPr="00792B65" w:rsidRDefault="0064789F" w:rsidP="0006175A">
            <w:pPr>
              <w:jc w:val="both"/>
            </w:pPr>
          </w:p>
        </w:tc>
        <w:tc>
          <w:tcPr>
            <w:tcW w:w="4500" w:type="dxa"/>
          </w:tcPr>
          <w:p w:rsidR="0064789F" w:rsidRPr="00792B65" w:rsidRDefault="0064789F" w:rsidP="0006175A">
            <w:pPr>
              <w:jc w:val="both"/>
            </w:pPr>
          </w:p>
        </w:tc>
      </w:tr>
    </w:tbl>
    <w:p w:rsidR="0064789F" w:rsidRPr="00792B65" w:rsidRDefault="0064789F" w:rsidP="0064789F">
      <w:pPr>
        <w:jc w:val="both"/>
      </w:pPr>
    </w:p>
    <w:p w:rsidR="0064789F" w:rsidRPr="00792B65" w:rsidRDefault="0064789F" w:rsidP="0064789F">
      <w:pPr>
        <w:numPr>
          <w:ilvl w:val="0"/>
          <w:numId w:val="2"/>
        </w:numPr>
        <w:spacing w:after="200" w:line="276" w:lineRule="auto"/>
        <w:ind w:left="2835"/>
        <w:rPr>
          <w:b/>
        </w:rPr>
      </w:pPr>
      <w:r w:rsidRPr="00792B65">
        <w:rPr>
          <w:b/>
        </w:rPr>
        <w:t>Порядок учета бланков строгой отчетности</w:t>
      </w:r>
    </w:p>
    <w:p w:rsidR="0064789F" w:rsidRPr="00792B65" w:rsidRDefault="0064789F" w:rsidP="0064789F">
      <w:pPr>
        <w:ind w:firstLine="709"/>
        <w:jc w:val="both"/>
      </w:pPr>
      <w:r w:rsidRPr="00792B65">
        <w:t xml:space="preserve">Перечень документов, являющихся в Администрации Талицкого сельского поселения бланками строгой отчетности, порядок их хранения, выдачи, инвентаризации устанавливаются распоряжением Администрации Талицкого сельского поселения. </w:t>
      </w:r>
    </w:p>
    <w:p w:rsidR="0064789F" w:rsidRPr="00792B65" w:rsidRDefault="0064789F" w:rsidP="0064789F">
      <w:pPr>
        <w:ind w:firstLine="709"/>
        <w:jc w:val="both"/>
      </w:pPr>
      <w:r w:rsidRPr="00792B65">
        <w:t xml:space="preserve">Бухгалтерский учет поступления, хранения и выдачи подотчет бланков строгой отчетности ведется на </w:t>
      </w:r>
      <w:proofErr w:type="spellStart"/>
      <w:r w:rsidRPr="00792B65">
        <w:t>забалансовом</w:t>
      </w:r>
      <w:proofErr w:type="spellEnd"/>
      <w:r w:rsidRPr="00792B65">
        <w:t xml:space="preserve"> счете 03.</w:t>
      </w:r>
    </w:p>
    <w:p w:rsidR="0064789F" w:rsidRPr="00792B65" w:rsidRDefault="0064789F" w:rsidP="0064789F">
      <w:pPr>
        <w:ind w:firstLine="709"/>
        <w:jc w:val="both"/>
      </w:pPr>
      <w:r w:rsidRPr="00792B65">
        <w:t xml:space="preserve">Учет на </w:t>
      </w:r>
      <w:proofErr w:type="spellStart"/>
      <w:r w:rsidRPr="00792B65">
        <w:t>забалансовом</w:t>
      </w:r>
      <w:proofErr w:type="spellEnd"/>
      <w:r w:rsidRPr="00792B65">
        <w:t xml:space="preserve"> счете ведется без использования метода двойной записи. Записи делаются только при поступлении и выбытии учитываемых бланков.</w:t>
      </w:r>
    </w:p>
    <w:p w:rsidR="0064789F" w:rsidRPr="00792B65" w:rsidRDefault="0064789F" w:rsidP="0064789F">
      <w:pPr>
        <w:ind w:firstLine="709"/>
        <w:jc w:val="both"/>
      </w:pPr>
      <w:r w:rsidRPr="00792B65">
        <w:t xml:space="preserve">На </w:t>
      </w:r>
      <w:proofErr w:type="spellStart"/>
      <w:r w:rsidRPr="00792B65">
        <w:t>забалансовом</w:t>
      </w:r>
      <w:proofErr w:type="spellEnd"/>
      <w:r w:rsidRPr="00792B65">
        <w:t xml:space="preserve"> счете 03 бланки строгой отчетности учитываются в условной оценке 1(один) рубль за один бланк. Аналитический учет по данному счету ведется по каждому виду бланков.</w:t>
      </w:r>
    </w:p>
    <w:p w:rsidR="0064789F" w:rsidRPr="00792B65" w:rsidRDefault="0064789F" w:rsidP="0064789F">
      <w:pPr>
        <w:ind w:firstLine="709"/>
        <w:jc w:val="both"/>
      </w:pPr>
      <w:r w:rsidRPr="00792B65">
        <w:t>Ответственными за учет, хранение и выдачу бланков строгой отчетности в Администрации Талицкого сельского поселения назначаются глава сельского поселения и главный бухгалтер.</w:t>
      </w:r>
    </w:p>
    <w:p w:rsidR="0064789F" w:rsidRPr="00792B65" w:rsidRDefault="0064789F" w:rsidP="0064789F">
      <w:pPr>
        <w:jc w:val="both"/>
      </w:pPr>
    </w:p>
    <w:p w:rsidR="0064789F" w:rsidRPr="00792B65" w:rsidRDefault="0064789F" w:rsidP="0064789F">
      <w:pPr>
        <w:numPr>
          <w:ilvl w:val="0"/>
          <w:numId w:val="2"/>
        </w:numPr>
        <w:spacing w:after="200" w:line="276" w:lineRule="auto"/>
        <w:jc w:val="center"/>
        <w:rPr>
          <w:b/>
        </w:rPr>
      </w:pPr>
      <w:r w:rsidRPr="00792B65">
        <w:rPr>
          <w:b/>
        </w:rPr>
        <w:t>Учет основных средств</w:t>
      </w:r>
    </w:p>
    <w:p w:rsidR="0064789F" w:rsidRPr="00792B65" w:rsidRDefault="0064789F" w:rsidP="0064789F">
      <w:pPr>
        <w:ind w:firstLine="709"/>
        <w:jc w:val="both"/>
      </w:pPr>
      <w:r w:rsidRPr="00792B65">
        <w:t>Бухгалтерский учет основных средств организуется в соответствии с Инструкцией № 157н, Инструкцией 162н. К основным средствам относятся материально-вещественные ценности, срок полезного действия которых превышает 12 месяцев, находящиеся в эксплуатации, запасе и сданные в аренду.</w:t>
      </w:r>
    </w:p>
    <w:p w:rsidR="0064789F" w:rsidRPr="00792B65" w:rsidRDefault="0064789F" w:rsidP="0064789F">
      <w:pPr>
        <w:ind w:firstLine="709"/>
        <w:jc w:val="both"/>
        <w:rPr>
          <w:sz w:val="22"/>
          <w:szCs w:val="22"/>
        </w:rPr>
      </w:pPr>
      <w:r w:rsidRPr="00792B65">
        <w:lastRenderedPageBreak/>
        <w:t xml:space="preserve">Основные средства принимаются к бухгалтерскому учету по первоначальной стоимости, то есть по сумме фактических вложений учреждения в приобретение, сооружение и изготовление объектов основных средств с учетом сумм НДС. Изменения первоначальной стоимости производится лишь в случаях переоценки, достройки, дооборудования, реконструкции, модернизации и частичной ликвидации объектов основных средств. Основные средства стоимостью до 3000 (трех) тысяч рублей, выданные в эксплуатацию, учитываются на </w:t>
      </w:r>
      <w:proofErr w:type="spellStart"/>
      <w:r w:rsidRPr="00792B65">
        <w:t>забалансовом</w:t>
      </w:r>
      <w:proofErr w:type="spellEnd"/>
      <w:r w:rsidRPr="00792B65">
        <w:t xml:space="preserve"> счете 21 в количественно-суммовом выражении в разрезе материально-ответственных лиц. Выдача основных средств в эксплуатацию оформляется ведомостью выдачи материальных ценностей на нужды учреждения </w:t>
      </w:r>
      <w:r w:rsidRPr="00792B65">
        <w:rPr>
          <w:sz w:val="22"/>
          <w:szCs w:val="22"/>
        </w:rPr>
        <w:t xml:space="preserve">(ф. 0504210). </w:t>
      </w:r>
    </w:p>
    <w:p w:rsidR="0064789F" w:rsidRPr="00792B65" w:rsidRDefault="0064789F" w:rsidP="0064789F">
      <w:pPr>
        <w:ind w:firstLine="709"/>
        <w:jc w:val="both"/>
      </w:pPr>
      <w:r w:rsidRPr="00792B65">
        <w:t>Учет основных средств ведется в соответствии с классификацией, установленной Общероссийским классификатором основных фондов.</w:t>
      </w:r>
    </w:p>
    <w:p w:rsidR="0064789F" w:rsidRPr="00792B65" w:rsidRDefault="0064789F" w:rsidP="0064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sidRPr="00792B65">
        <w:t xml:space="preserve">Амортизация основных средств осуществляется линейным способом. Состав комиссии по приемке, списанию, переоценке нефинансовых активов утверждается распоряжением администрации сельского поселения. </w:t>
      </w:r>
    </w:p>
    <w:p w:rsidR="0064789F" w:rsidRPr="00792B65" w:rsidRDefault="0064789F" w:rsidP="0064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sidRPr="00792B65">
        <w:t xml:space="preserve">Формирование инвентарных номеров, присваиваемых основным средствам (за исключением объектов стоимостью до 3000 тысяч рублей) происходит по следующей методике: </w:t>
      </w:r>
    </w:p>
    <w:p w:rsidR="0064789F" w:rsidRPr="00792B65" w:rsidRDefault="0064789F" w:rsidP="0064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tLeast"/>
        <w:jc w:val="both"/>
      </w:pPr>
      <w:r w:rsidRPr="00792B65">
        <w:t>1-й разряд – код вида деятельности</w:t>
      </w:r>
    </w:p>
    <w:p w:rsidR="0064789F" w:rsidRPr="00792B65" w:rsidRDefault="0064789F" w:rsidP="0064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tLeast"/>
        <w:jc w:val="both"/>
      </w:pPr>
      <w:r w:rsidRPr="00792B65">
        <w:t>2–4-й разряды – код объекта учета синтетического счета в Плане счетов бюджетного учета 5–6-й разряды – код группы и вида синтетического счета Плана счетов бюджетного учета 7–10-й разряды – порядковый номер нефинансового актива.</w:t>
      </w:r>
    </w:p>
    <w:p w:rsidR="0064789F" w:rsidRPr="00792B65" w:rsidRDefault="0064789F" w:rsidP="0064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sidRPr="00792B65">
        <w:t xml:space="preserve">Основание: </w:t>
      </w:r>
      <w:hyperlink r:id="rId10"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фонда независимо от их стоимости..." w:history="1">
        <w:r w:rsidRPr="00792B65">
          <w:rPr>
            <w:u w:val="single"/>
          </w:rPr>
          <w:t>пункт 46</w:t>
        </w:r>
      </w:hyperlink>
      <w:r w:rsidRPr="00792B65">
        <w:t xml:space="preserve"> Инструкции к Единому плану счетов № 157н.</w:t>
      </w:r>
    </w:p>
    <w:p w:rsidR="0064789F" w:rsidRPr="00792B65" w:rsidRDefault="0064789F" w:rsidP="0064789F">
      <w:pPr>
        <w:jc w:val="both"/>
      </w:pPr>
      <w:r w:rsidRPr="00792B65">
        <w:t xml:space="preserve">              Начисление амортизации на объекты основных средств, стоимостью свыше 40000 (сорока) тысяч рублей,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его списания и не может превышать 100% стоимости объекта. На объекты от 3000 до 40000 тысяч рублей амортизация начисляется единовременно в размере 100% их балансовой стоимости при вводе в эксплуатацию.</w:t>
      </w:r>
    </w:p>
    <w:p w:rsidR="0064789F" w:rsidRPr="00792B65" w:rsidRDefault="0064789F" w:rsidP="0064789F">
      <w:pPr>
        <w:ind w:firstLine="709"/>
        <w:jc w:val="both"/>
      </w:pPr>
      <w:r w:rsidRPr="00792B65">
        <w:t xml:space="preserve">Поступление основных средств в бухгалтерском учете оформляется актами о приемке-передаче основных средств (унифицированные формы №№№ ОС-1; ОС-1а; ОС-1б), списание основных средств – актами списания (унифицированные формы №№№ ОС-4; ОС-4а; ОС-4б), утвержденными главой сельского поселения и заверенными подписями инвентаризационной комиссии. </w:t>
      </w:r>
    </w:p>
    <w:p w:rsidR="0064789F" w:rsidRPr="00792B65" w:rsidRDefault="0064789F" w:rsidP="0064789F">
      <w:pPr>
        <w:jc w:val="both"/>
      </w:pPr>
    </w:p>
    <w:p w:rsidR="0064789F" w:rsidRPr="00792B65" w:rsidRDefault="0064789F" w:rsidP="0064789F">
      <w:pPr>
        <w:jc w:val="center"/>
        <w:rPr>
          <w:b/>
        </w:rPr>
      </w:pPr>
      <w:r w:rsidRPr="00792B65">
        <w:rPr>
          <w:b/>
        </w:rPr>
        <w:t>8. Учет нематериальных активов</w:t>
      </w:r>
    </w:p>
    <w:p w:rsidR="0064789F" w:rsidRPr="00792B65" w:rsidRDefault="0064789F" w:rsidP="0064789F">
      <w:pPr>
        <w:ind w:firstLine="709"/>
        <w:jc w:val="both"/>
      </w:pPr>
      <w:r w:rsidRPr="00792B65">
        <w:t>Бухгалтерский учет нематериальных активов организуется в соответствии с Инструкцией №157н, Инструкцией №162н. К нематериальным активам относятся активы, которые соответствуют одновременно следующим условиям: отсутствие материально-вещественной (физической) структуры, возможность идентификации от другого имущества, использование в производстве продукции, при выполнении работ или оказание услуг либо для управленческих нужд учреждения, использование их в течение срока, превышающего 12 месяцев, если последующая перепродажа данного имущества не предполагается,  наличие надлежаще оформленных документов, подтверждающих существование самого актива и исключительного права у учреждения на результаты интеллектуальной деятельности.</w:t>
      </w:r>
    </w:p>
    <w:p w:rsidR="0064789F" w:rsidRPr="00792B65" w:rsidRDefault="0064789F" w:rsidP="0064789F">
      <w:pPr>
        <w:ind w:firstLine="709"/>
        <w:jc w:val="both"/>
      </w:pPr>
      <w:r w:rsidRPr="00792B65">
        <w:lastRenderedPageBreak/>
        <w:t>Отражение в бухгалтерском учете операций по приобретению, амортизации и списанию нематериальных активов производится аналогично соответствующим операциям с основными средствами.</w:t>
      </w:r>
    </w:p>
    <w:p w:rsidR="0064789F" w:rsidRPr="00792B65" w:rsidRDefault="0064789F" w:rsidP="0064789F">
      <w:pPr>
        <w:jc w:val="both"/>
      </w:pPr>
    </w:p>
    <w:p w:rsidR="0064789F" w:rsidRPr="00792B65" w:rsidRDefault="0064789F" w:rsidP="0064789F">
      <w:pPr>
        <w:jc w:val="center"/>
        <w:rPr>
          <w:b/>
        </w:rPr>
      </w:pPr>
      <w:r w:rsidRPr="00792B65">
        <w:rPr>
          <w:b/>
        </w:rPr>
        <w:t>9.Учет материальных запасов</w:t>
      </w:r>
    </w:p>
    <w:p w:rsidR="0064789F" w:rsidRPr="00792B65" w:rsidRDefault="0064789F" w:rsidP="0064789F">
      <w:pPr>
        <w:ind w:firstLine="709"/>
        <w:jc w:val="both"/>
      </w:pPr>
      <w:r w:rsidRPr="00792B65">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предметы, используемые в деятельности учреждения в течение периода, превышающего 12 месяцев, но не относящиеся к основным средствам, в соответствии с ОКОФ, готовая продукция. Материальные запасы принимаются к учету по фактической стоимости, с учетом налога на добавленную стоимость, предъявленных учреждению поставщиками. Материальные запасы подразделяются на группы: медикаменты и перевязочные средства, продукты питания, горюче-смазочные материалы, строительные материалы, мягкий инвентарь, прочие материальные запасы.</w:t>
      </w:r>
    </w:p>
    <w:p w:rsidR="0064789F" w:rsidRPr="00792B65" w:rsidRDefault="0064789F" w:rsidP="0064789F">
      <w:pPr>
        <w:ind w:firstLine="709"/>
        <w:jc w:val="both"/>
      </w:pPr>
      <w:r w:rsidRPr="00792B65">
        <w:t>Списание материальных запасов производится по фактической стоимости единицы по мере расходования на нужды учреждения, и оформляются ведомостью выдачи материальных ценностей на нужды учреждения и актом о списании материальных запасов.</w:t>
      </w:r>
    </w:p>
    <w:p w:rsidR="0064789F" w:rsidRPr="00792B65" w:rsidRDefault="0064789F" w:rsidP="0064789F">
      <w:pPr>
        <w:shd w:val="clear" w:color="auto" w:fill="FFFFFF"/>
        <w:ind w:firstLine="709"/>
        <w:jc w:val="both"/>
      </w:pPr>
      <w:r w:rsidRPr="00792B65">
        <w:t xml:space="preserve">Списание на затраты расходов по </w:t>
      </w:r>
      <w:proofErr w:type="gramStart"/>
      <w:r w:rsidRPr="00792B65">
        <w:t>ГСМ  осуществляются</w:t>
      </w:r>
      <w:proofErr w:type="gramEnd"/>
      <w:r w:rsidRPr="00792B65">
        <w:t xml:space="preserve"> по фактическому расходу, но не свыше утвержденных норм расхода топлива и смазочных материалов, утвержденных Министерством  транспорта РФ № АМ-23-р «О введении в действие Методических рекомендаций «Нормы расхода топлива и смазочных материалов на автомобильном транспорте». Изменение норм расхода горюче-смазочных материалов утверждается распоряжением главы поселения.</w:t>
      </w:r>
    </w:p>
    <w:p w:rsidR="0064789F" w:rsidRPr="00792B65" w:rsidRDefault="0064789F" w:rsidP="0064789F">
      <w:pPr>
        <w:spacing w:after="200"/>
        <w:jc w:val="both"/>
      </w:pPr>
      <w:r w:rsidRPr="00792B65">
        <w:t>Учет материальных ценностей (двигатели, аккумуляторы, шины, покрышки</w:t>
      </w:r>
      <w:proofErr w:type="gramStart"/>
      <w:r w:rsidRPr="00792B65">
        <w:t>),  выданных</w:t>
      </w:r>
      <w:proofErr w:type="gramEnd"/>
      <w:r w:rsidRPr="00792B65">
        <w:t xml:space="preserve"> на транспортные средства взамен изношенных, в целях контроля за их использованием ведется на </w:t>
      </w:r>
      <w:proofErr w:type="spellStart"/>
      <w:r w:rsidRPr="00792B65">
        <w:t>забалансовом</w:t>
      </w:r>
      <w:proofErr w:type="spellEnd"/>
      <w:r w:rsidRPr="00792B65">
        <w:t xml:space="preserve"> счете 09 по видам материальных ценностей.</w:t>
      </w:r>
      <w:r w:rsidRPr="00792B65">
        <w:rPr>
          <w:sz w:val="28"/>
          <w:szCs w:val="28"/>
        </w:rPr>
        <w:t xml:space="preserve"> </w:t>
      </w:r>
      <w:r w:rsidRPr="00792B65">
        <w:t xml:space="preserve">При выдаче материальных ценностей в эксплуатацию вышеперечисленные запасные части сразу списываются на расходы по их первоначальной стоимости с балансового учета проводкой: </w:t>
      </w:r>
      <w:proofErr w:type="spellStart"/>
      <w:r w:rsidRPr="00792B65">
        <w:t>Дт</w:t>
      </w:r>
      <w:proofErr w:type="spellEnd"/>
      <w:r w:rsidRPr="00792B65">
        <w:t xml:space="preserve"> 140120272 </w:t>
      </w:r>
      <w:proofErr w:type="spellStart"/>
      <w:r w:rsidRPr="00792B65">
        <w:t>Кт</w:t>
      </w:r>
      <w:proofErr w:type="spellEnd"/>
      <w:r w:rsidRPr="00792B65">
        <w:t xml:space="preserve"> 110536440, с одновременным отражением на счете </w:t>
      </w:r>
      <w:proofErr w:type="gramStart"/>
      <w:r w:rsidRPr="00792B65">
        <w:t>09</w:t>
      </w:r>
      <w:bookmarkStart w:id="1" w:name="sub_234902"/>
      <w:r w:rsidRPr="00792B65">
        <w:t xml:space="preserve">  и</w:t>
      </w:r>
      <w:proofErr w:type="gramEnd"/>
      <w:r w:rsidRPr="00792B65">
        <w:t xml:space="preserve"> учитываются на нем в течение периода их эксплуатации (использования) в составе транспортного средства. </w:t>
      </w:r>
      <w:bookmarkEnd w:id="1"/>
    </w:p>
    <w:p w:rsidR="0064789F" w:rsidRPr="00792B65" w:rsidRDefault="0064789F" w:rsidP="0064789F">
      <w:pPr>
        <w:spacing w:after="200"/>
        <w:jc w:val="both"/>
      </w:pPr>
      <w:r w:rsidRPr="00792B65">
        <w:t xml:space="preserve">            Выбытие материальных ценностей с </w:t>
      </w:r>
      <w:proofErr w:type="spellStart"/>
      <w:r w:rsidRPr="00792B65">
        <w:t>забалансового</w:t>
      </w:r>
      <w:proofErr w:type="spellEnd"/>
      <w:r w:rsidRPr="00792B65">
        <w:t xml:space="preserve"> учета осуществляется на основании акта приема-сдачи выполненных работ, подтверждающих их замену. </w:t>
      </w:r>
      <w:bookmarkStart w:id="2" w:name="sub_234904"/>
    </w:p>
    <w:p w:rsidR="0064789F" w:rsidRPr="00792B65" w:rsidRDefault="0064789F" w:rsidP="0064789F">
      <w:pPr>
        <w:spacing w:after="200"/>
        <w:jc w:val="both"/>
      </w:pPr>
      <w:r w:rsidRPr="00792B65">
        <w:t xml:space="preserve">            При выбытии транспортного средства запасные части, установленные на нем и учитываемые на </w:t>
      </w:r>
      <w:proofErr w:type="spellStart"/>
      <w:r w:rsidRPr="00792B65">
        <w:t>забалансовом</w:t>
      </w:r>
      <w:proofErr w:type="spellEnd"/>
      <w:r w:rsidRPr="00792B65">
        <w:t xml:space="preserve"> счете, списываются с </w:t>
      </w:r>
      <w:proofErr w:type="spellStart"/>
      <w:r w:rsidRPr="00792B65">
        <w:t>забалансового</w:t>
      </w:r>
      <w:proofErr w:type="spellEnd"/>
      <w:r w:rsidRPr="00792B65">
        <w:t xml:space="preserve"> учета.</w:t>
      </w:r>
    </w:p>
    <w:p w:rsidR="0064789F" w:rsidRPr="00792B65" w:rsidRDefault="0064789F" w:rsidP="0064789F">
      <w:pPr>
        <w:jc w:val="both"/>
      </w:pPr>
      <w:bookmarkStart w:id="3" w:name="sub_2350"/>
      <w:bookmarkEnd w:id="2"/>
      <w:r w:rsidRPr="00792B65">
        <w:t xml:space="preserve">Аналитический учет по счету ведется в </w:t>
      </w:r>
      <w:hyperlink r:id="rId11" w:history="1">
        <w:r w:rsidRPr="00792B65">
          <w:t>Карточке</w:t>
        </w:r>
      </w:hyperlink>
      <w:r w:rsidRPr="00792B65">
        <w:t xml:space="preserve">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 Учет ведет в условных единицах: 1 рубль-1 штука</w:t>
      </w:r>
    </w:p>
    <w:bookmarkEnd w:id="3"/>
    <w:p w:rsidR="0064789F" w:rsidRPr="00792B65" w:rsidRDefault="0064789F" w:rsidP="0064789F">
      <w:pPr>
        <w:jc w:val="both"/>
      </w:pPr>
      <w:r w:rsidRPr="00792B65">
        <w:rPr>
          <w:sz w:val="28"/>
          <w:szCs w:val="28"/>
        </w:rPr>
        <w:t xml:space="preserve">         </w:t>
      </w:r>
      <w:r w:rsidRPr="00792B65">
        <w:t>Доверенности на получение товарно-материальных ценностей выдаются работникам учреждения на срок не более 10 дней, в случаях, предусмотренных договором, на 30 дней.</w:t>
      </w:r>
    </w:p>
    <w:p w:rsidR="0064789F" w:rsidRPr="00792B65" w:rsidRDefault="0064789F" w:rsidP="0064789F">
      <w:pPr>
        <w:jc w:val="both"/>
      </w:pPr>
    </w:p>
    <w:p w:rsidR="0064789F" w:rsidRPr="00792B65" w:rsidRDefault="0064789F" w:rsidP="0064789F">
      <w:pPr>
        <w:jc w:val="center"/>
        <w:rPr>
          <w:b/>
        </w:rPr>
      </w:pPr>
      <w:r w:rsidRPr="00792B65">
        <w:rPr>
          <w:b/>
        </w:rPr>
        <w:t>10. Учет имущества казны</w:t>
      </w:r>
    </w:p>
    <w:p w:rsidR="0064789F" w:rsidRPr="00792B65" w:rsidRDefault="0064789F" w:rsidP="0064789F">
      <w:pPr>
        <w:ind w:firstLine="709"/>
        <w:jc w:val="both"/>
      </w:pPr>
      <w:r w:rsidRPr="00792B65">
        <w:t xml:space="preserve">Учет имущества казны учитывается в составе нефинансовых активов. С 1 января 2009 года введен обособленный учет объектов, имущества, составляющих муниципальную казну на счете 010800000 «Нефинансовые активы имущества казны» с отражением начисленных по ним сумм амортизации на соответствующих счетах аналитического учета счета 010400000 «Амортизация». В связи с тем, что объекты имущества, составляющего казну, учитываются в целях бюджетного учета обособленно и не входят в состав основных </w:t>
      </w:r>
      <w:r w:rsidRPr="00792B65">
        <w:lastRenderedPageBreak/>
        <w:t>средств, указанные объекты не подлежат налогообложению налогом на имущество с 1 января 2009 года. (Письмо Минфина РФ от 22.04.2009г № 03-05-04-01/26).</w:t>
      </w:r>
    </w:p>
    <w:p w:rsidR="0064789F" w:rsidRPr="00792B65" w:rsidRDefault="0064789F" w:rsidP="0064789F">
      <w:pPr>
        <w:jc w:val="both"/>
      </w:pPr>
    </w:p>
    <w:p w:rsidR="0064789F" w:rsidRPr="00792B65" w:rsidRDefault="0064789F" w:rsidP="0064789F">
      <w:pPr>
        <w:jc w:val="center"/>
        <w:rPr>
          <w:b/>
        </w:rPr>
      </w:pPr>
      <w:r w:rsidRPr="00792B65">
        <w:rPr>
          <w:b/>
        </w:rPr>
        <w:t>11. Порядок проведения инвентаризации</w:t>
      </w:r>
    </w:p>
    <w:p w:rsidR="0064789F" w:rsidRPr="00792B65" w:rsidRDefault="0064789F" w:rsidP="0064789F">
      <w:pPr>
        <w:ind w:firstLine="709"/>
        <w:jc w:val="both"/>
      </w:pPr>
      <w:r w:rsidRPr="00792B65">
        <w:t>Для обеспечения контроля за сохранностью бюджетных средств и достоверностью данных бухгалтерского учета и бухгалтерской отчетности в Администрации Талицкого сельского поселения проводится инвентаризация имущества и финансовых обязательств, в соответствии с нормативными правовыми актами Министерства финансов Российской Федерации.</w:t>
      </w:r>
    </w:p>
    <w:p w:rsidR="0064789F" w:rsidRPr="00792B65" w:rsidRDefault="0064789F" w:rsidP="0064789F">
      <w:pPr>
        <w:ind w:firstLine="709"/>
        <w:jc w:val="both"/>
      </w:pPr>
      <w:r w:rsidRPr="00792B65">
        <w:t xml:space="preserve">Порядок проведения инвентаризации (количество инвентаризаций в отчетном году, даты их проведения, перечень имущества и т.д.) утверждается распоряжением администрации Талицкого сельского поселения за исключением случаев, когда проведение инвентаризации </w:t>
      </w:r>
      <w:r w:rsidRPr="00792B65">
        <w:rPr>
          <w:u w:val="single"/>
        </w:rPr>
        <w:t>обязательно:</w:t>
      </w:r>
    </w:p>
    <w:p w:rsidR="0064789F" w:rsidRPr="00792B65" w:rsidRDefault="0064789F" w:rsidP="0064789F">
      <w:pPr>
        <w:ind w:firstLine="709"/>
        <w:jc w:val="both"/>
      </w:pPr>
      <w:r w:rsidRPr="00792B65">
        <w:t>- при передаче имущества в аренду, выкупе, продаже;</w:t>
      </w:r>
    </w:p>
    <w:p w:rsidR="0064789F" w:rsidRPr="00792B65" w:rsidRDefault="0064789F" w:rsidP="0064789F">
      <w:pPr>
        <w:ind w:firstLine="709"/>
        <w:jc w:val="both"/>
      </w:pPr>
      <w:r w:rsidRPr="00792B65">
        <w:t>- перед составлением годовой бухгалтерской отчетности (инвентаризация основных средств может проводиться один раз в 3 (три) года);</w:t>
      </w:r>
    </w:p>
    <w:p w:rsidR="0064789F" w:rsidRPr="00792B65" w:rsidRDefault="0064789F" w:rsidP="0064789F">
      <w:pPr>
        <w:ind w:firstLine="709"/>
        <w:jc w:val="both"/>
      </w:pPr>
      <w:r w:rsidRPr="00792B65">
        <w:t>- при смене материально-ответственных лиц;</w:t>
      </w:r>
    </w:p>
    <w:p w:rsidR="0064789F" w:rsidRPr="00792B65" w:rsidRDefault="0064789F" w:rsidP="0064789F">
      <w:pPr>
        <w:ind w:firstLine="709"/>
        <w:jc w:val="both"/>
      </w:pPr>
      <w:r w:rsidRPr="00792B65">
        <w:t>- при выявлении фактов хищения, злоупотребления или порчи имущества;</w:t>
      </w:r>
    </w:p>
    <w:p w:rsidR="0064789F" w:rsidRPr="00792B65" w:rsidRDefault="0064789F" w:rsidP="0064789F">
      <w:pPr>
        <w:ind w:firstLine="709"/>
        <w:jc w:val="both"/>
      </w:pPr>
      <w:r w:rsidRPr="00792B65">
        <w:t>- в случае стихийного бедствия, пожара или других чрезвычайных ситуаций, вызванных экстремальными условиями;</w:t>
      </w:r>
    </w:p>
    <w:p w:rsidR="0064789F" w:rsidRPr="00792B65" w:rsidRDefault="0064789F" w:rsidP="0064789F">
      <w:pPr>
        <w:ind w:firstLine="709"/>
        <w:jc w:val="both"/>
      </w:pPr>
      <w:r w:rsidRPr="00792B65">
        <w:t>- при реорганизации или ликвидации учреждения;</w:t>
      </w:r>
    </w:p>
    <w:p w:rsidR="0064789F" w:rsidRPr="00792B65" w:rsidRDefault="0064789F" w:rsidP="0064789F">
      <w:pPr>
        <w:ind w:firstLine="709"/>
        <w:jc w:val="both"/>
      </w:pPr>
      <w:r w:rsidRPr="00792B65">
        <w:t>- в других случаях, предусмотренных действующим законодательством Российской Федерации.</w:t>
      </w:r>
    </w:p>
    <w:p w:rsidR="0064789F" w:rsidRPr="00792B65" w:rsidRDefault="0064789F" w:rsidP="0064789F">
      <w:pPr>
        <w:ind w:firstLine="709"/>
        <w:jc w:val="both"/>
      </w:pPr>
      <w:r w:rsidRPr="00792B65">
        <w:t>Внезапную инвентаризацию кассы проводить 1 (один) раз в квартал.</w:t>
      </w:r>
    </w:p>
    <w:p w:rsidR="0064789F" w:rsidRPr="00792B65" w:rsidRDefault="0064789F" w:rsidP="0064789F">
      <w:pPr>
        <w:ind w:firstLine="709"/>
        <w:jc w:val="both"/>
      </w:pPr>
      <w:r w:rsidRPr="00792B65">
        <w:t>Результаты инвентаризации оформляются:</w:t>
      </w:r>
    </w:p>
    <w:p w:rsidR="0064789F" w:rsidRPr="00792B65" w:rsidRDefault="0064789F" w:rsidP="0064789F">
      <w:pPr>
        <w:ind w:firstLine="709"/>
        <w:jc w:val="both"/>
      </w:pPr>
      <w:r w:rsidRPr="00792B65">
        <w:t>- инвентаризационная опись (сличительная ведомость) по объектам нефинансовых активов (ф.0504087) – по объектам основных средств, предметам малоценного инвентаря и материальным запасам;</w:t>
      </w:r>
    </w:p>
    <w:p w:rsidR="0064789F" w:rsidRPr="00792B65" w:rsidRDefault="0064789F" w:rsidP="0064789F">
      <w:pPr>
        <w:ind w:firstLine="709"/>
        <w:jc w:val="both"/>
      </w:pPr>
      <w:r w:rsidRPr="00792B65">
        <w:t>-   инвентаризационная опись наличных денежных средств (ф.0504088), акт инвентаризации наличных денежных средств – по наличным денежным средствам;</w:t>
      </w:r>
    </w:p>
    <w:p w:rsidR="0064789F" w:rsidRPr="00792B65" w:rsidRDefault="0064789F" w:rsidP="0064789F">
      <w:pPr>
        <w:ind w:firstLine="709"/>
        <w:jc w:val="both"/>
      </w:pPr>
      <w:r w:rsidRPr="00792B65">
        <w:t>-   акт о результатах инвентаризации с прилагаемой к нему ведомостью расхождений по результатам инвентаризации (ф.0504835).</w:t>
      </w:r>
    </w:p>
    <w:p w:rsidR="0064789F" w:rsidRPr="00792B65" w:rsidRDefault="0064789F" w:rsidP="0064789F">
      <w:pPr>
        <w:ind w:firstLine="709"/>
        <w:jc w:val="both"/>
      </w:pPr>
      <w:r w:rsidRPr="00792B65">
        <w:t xml:space="preserve">Выявленные при инвентаризации расхождения между фактическим наличием имущества с данными бухгалтерского учета отражаются на соответствующих </w:t>
      </w:r>
      <w:proofErr w:type="spellStart"/>
      <w:r w:rsidRPr="00792B65">
        <w:t>субсчетах</w:t>
      </w:r>
      <w:proofErr w:type="spellEnd"/>
      <w:r w:rsidRPr="00792B65">
        <w:t xml:space="preserve">, предусмотренных Инструкцией по </w:t>
      </w:r>
      <w:proofErr w:type="gramStart"/>
      <w:r w:rsidRPr="00792B65">
        <w:t>бюджетному  учету</w:t>
      </w:r>
      <w:proofErr w:type="gramEnd"/>
      <w:r w:rsidRPr="00792B65">
        <w:t xml:space="preserve"> № 157н.</w:t>
      </w:r>
    </w:p>
    <w:p w:rsidR="0064789F" w:rsidRPr="00792B65" w:rsidRDefault="0064789F" w:rsidP="0064789F">
      <w:pPr>
        <w:ind w:firstLine="709"/>
        <w:jc w:val="both"/>
      </w:pPr>
      <w:r w:rsidRPr="00792B65">
        <w:t>Излишек имущества приходуется по рыночной стоимости на дату проведения инвентаризации и соответствующая сумма относится на увеличение целевых средств на содержание учреждения и другие мероприятия.</w:t>
      </w:r>
    </w:p>
    <w:p w:rsidR="0064789F" w:rsidRPr="00792B65" w:rsidRDefault="0064789F" w:rsidP="0064789F">
      <w:pPr>
        <w:ind w:firstLine="709"/>
        <w:jc w:val="both"/>
      </w:pPr>
      <w:r w:rsidRPr="00792B65">
        <w:t>Формирование текущей рыночной стоимости производится на основе цены, действующей на дату оприходования имущества на данный аналогичный вид имущества. Данные о действующей цене имущества должны быть подтверждены документально или экспертным путем.</w:t>
      </w:r>
    </w:p>
    <w:p w:rsidR="0064789F" w:rsidRPr="00792B65" w:rsidRDefault="0064789F" w:rsidP="0064789F">
      <w:pPr>
        <w:jc w:val="both"/>
      </w:pPr>
    </w:p>
    <w:p w:rsidR="0064789F" w:rsidRPr="00792B65" w:rsidRDefault="0064789F" w:rsidP="0064789F">
      <w:pPr>
        <w:jc w:val="center"/>
        <w:rPr>
          <w:b/>
        </w:rPr>
      </w:pPr>
      <w:r w:rsidRPr="00792B65">
        <w:rPr>
          <w:b/>
        </w:rPr>
        <w:t>12. Состав комиссии по списанию основных средств, нематериальных активов и материальных запасов</w:t>
      </w:r>
    </w:p>
    <w:p w:rsidR="0064789F" w:rsidRPr="00792B65" w:rsidRDefault="0064789F" w:rsidP="0064789F">
      <w:pPr>
        <w:ind w:firstLine="709"/>
        <w:jc w:val="both"/>
      </w:pPr>
      <w:r w:rsidRPr="00792B65">
        <w:t>Состав единой постоянно действующей комиссии по проведению инвентаризации, приеме-передаче основных средств, списанию канцелярских и хозяйственных товаров, списанию бюллетеней, списанию запасных частей к автомобилю, списание дров топливных, угля и прочих материальных запасов:</w:t>
      </w:r>
    </w:p>
    <w:p w:rsidR="0064789F" w:rsidRPr="00792B65" w:rsidRDefault="0064789F" w:rsidP="0064789F">
      <w:pPr>
        <w:ind w:firstLine="709"/>
        <w:jc w:val="both"/>
      </w:pPr>
      <w:proofErr w:type="gramStart"/>
      <w:r w:rsidRPr="00792B65">
        <w:t>Председатель  комиссии</w:t>
      </w:r>
      <w:proofErr w:type="gramEnd"/>
      <w:r w:rsidRPr="00792B65">
        <w:t>:</w:t>
      </w:r>
    </w:p>
    <w:p w:rsidR="0064789F" w:rsidRPr="00792B65" w:rsidRDefault="0064789F" w:rsidP="0064789F">
      <w:pPr>
        <w:ind w:firstLine="709"/>
        <w:jc w:val="both"/>
      </w:pPr>
      <w:r w:rsidRPr="00792B65">
        <w:t>- Глава сельской администрации- Черепанова Л.Г.</w:t>
      </w:r>
    </w:p>
    <w:p w:rsidR="0064789F" w:rsidRPr="00792B65" w:rsidRDefault="0064789F" w:rsidP="0064789F">
      <w:pPr>
        <w:ind w:firstLine="709"/>
        <w:jc w:val="both"/>
      </w:pPr>
      <w:r w:rsidRPr="00792B65">
        <w:t>Члены комиссии:</w:t>
      </w:r>
    </w:p>
    <w:p w:rsidR="0064789F" w:rsidRPr="00792B65" w:rsidRDefault="0064789F" w:rsidP="0064789F">
      <w:pPr>
        <w:ind w:firstLine="709"/>
        <w:jc w:val="both"/>
      </w:pPr>
      <w:r w:rsidRPr="00792B65">
        <w:lastRenderedPageBreak/>
        <w:t>- депутат – Головина Т.В.</w:t>
      </w:r>
    </w:p>
    <w:p w:rsidR="0064789F" w:rsidRPr="00792B65" w:rsidRDefault="0064789F" w:rsidP="0064789F">
      <w:pPr>
        <w:ind w:firstLine="709"/>
        <w:jc w:val="both"/>
      </w:pPr>
      <w:r w:rsidRPr="00792B65">
        <w:t>- делопроизводитель – Аникина Л.В.</w:t>
      </w:r>
    </w:p>
    <w:p w:rsidR="0064789F" w:rsidRPr="00792B65" w:rsidRDefault="0064789F" w:rsidP="0064789F">
      <w:pPr>
        <w:jc w:val="center"/>
        <w:rPr>
          <w:b/>
        </w:rPr>
      </w:pPr>
    </w:p>
    <w:p w:rsidR="0064789F" w:rsidRPr="00792B65" w:rsidRDefault="0064789F" w:rsidP="0064789F">
      <w:pPr>
        <w:jc w:val="center"/>
        <w:rPr>
          <w:b/>
        </w:rPr>
      </w:pPr>
      <w:r w:rsidRPr="00792B65">
        <w:rPr>
          <w:b/>
        </w:rPr>
        <w:t>13. График документооборота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30"/>
        <w:gridCol w:w="905"/>
        <w:gridCol w:w="2127"/>
        <w:gridCol w:w="1984"/>
        <w:gridCol w:w="1949"/>
      </w:tblGrid>
      <w:tr w:rsidR="0064789F" w:rsidRPr="00792B65" w:rsidTr="0006175A">
        <w:tc>
          <w:tcPr>
            <w:tcW w:w="675" w:type="dxa"/>
            <w:vAlign w:val="center"/>
          </w:tcPr>
          <w:p w:rsidR="0064789F" w:rsidRPr="00792B65" w:rsidRDefault="0064789F" w:rsidP="0006175A">
            <w:pPr>
              <w:jc w:val="center"/>
            </w:pPr>
            <w:r w:rsidRPr="00792B65">
              <w:t>№</w:t>
            </w:r>
          </w:p>
          <w:p w:rsidR="0064789F" w:rsidRPr="00792B65" w:rsidRDefault="0064789F" w:rsidP="0006175A">
            <w:pPr>
              <w:jc w:val="center"/>
            </w:pPr>
            <w:r w:rsidRPr="00792B65">
              <w:t>п/п</w:t>
            </w:r>
          </w:p>
        </w:tc>
        <w:tc>
          <w:tcPr>
            <w:tcW w:w="1930" w:type="dxa"/>
            <w:vAlign w:val="center"/>
          </w:tcPr>
          <w:p w:rsidR="0064789F" w:rsidRPr="00792B65" w:rsidRDefault="0064789F" w:rsidP="0006175A">
            <w:pPr>
              <w:jc w:val="center"/>
            </w:pPr>
            <w:r w:rsidRPr="00792B65">
              <w:t>Наименование</w:t>
            </w:r>
          </w:p>
          <w:p w:rsidR="0064789F" w:rsidRPr="00792B65" w:rsidRDefault="0064789F" w:rsidP="0006175A">
            <w:pPr>
              <w:jc w:val="center"/>
            </w:pPr>
            <w:r w:rsidRPr="00792B65">
              <w:t>документа</w:t>
            </w:r>
          </w:p>
        </w:tc>
        <w:tc>
          <w:tcPr>
            <w:tcW w:w="905" w:type="dxa"/>
            <w:vAlign w:val="center"/>
          </w:tcPr>
          <w:p w:rsidR="0064789F" w:rsidRPr="00792B65" w:rsidRDefault="0064789F" w:rsidP="0006175A">
            <w:pPr>
              <w:jc w:val="center"/>
            </w:pPr>
            <w:r w:rsidRPr="00792B65">
              <w:t>№</w:t>
            </w:r>
          </w:p>
          <w:p w:rsidR="0064789F" w:rsidRPr="00792B65" w:rsidRDefault="0064789F" w:rsidP="0006175A">
            <w:pPr>
              <w:jc w:val="center"/>
            </w:pPr>
            <w:r w:rsidRPr="00792B65">
              <w:t>формы</w:t>
            </w:r>
          </w:p>
        </w:tc>
        <w:tc>
          <w:tcPr>
            <w:tcW w:w="2127" w:type="dxa"/>
            <w:vAlign w:val="center"/>
          </w:tcPr>
          <w:p w:rsidR="0064789F" w:rsidRPr="00792B65" w:rsidRDefault="0064789F" w:rsidP="0006175A">
            <w:pPr>
              <w:jc w:val="center"/>
            </w:pPr>
            <w:r w:rsidRPr="00792B65">
              <w:t>Ответственные лица</w:t>
            </w:r>
          </w:p>
        </w:tc>
        <w:tc>
          <w:tcPr>
            <w:tcW w:w="1984" w:type="dxa"/>
            <w:vAlign w:val="center"/>
          </w:tcPr>
          <w:p w:rsidR="0064789F" w:rsidRPr="00792B65" w:rsidRDefault="0064789F" w:rsidP="0006175A">
            <w:pPr>
              <w:jc w:val="center"/>
            </w:pPr>
            <w:r w:rsidRPr="00792B65">
              <w:t>Подписывающие</w:t>
            </w:r>
          </w:p>
          <w:p w:rsidR="0064789F" w:rsidRPr="00792B65" w:rsidRDefault="0064789F" w:rsidP="0006175A">
            <w:pPr>
              <w:jc w:val="center"/>
            </w:pPr>
            <w:r w:rsidRPr="00792B65">
              <w:t>лица</w:t>
            </w:r>
          </w:p>
        </w:tc>
        <w:tc>
          <w:tcPr>
            <w:tcW w:w="1949" w:type="dxa"/>
            <w:vAlign w:val="center"/>
          </w:tcPr>
          <w:p w:rsidR="0064789F" w:rsidRPr="00792B65" w:rsidRDefault="0064789F" w:rsidP="0006175A">
            <w:pPr>
              <w:jc w:val="center"/>
            </w:pPr>
            <w:r w:rsidRPr="00792B65">
              <w:t>Срок предоставления в бухгалтерию</w:t>
            </w:r>
          </w:p>
        </w:tc>
      </w:tr>
      <w:tr w:rsidR="0064789F" w:rsidRPr="00792B65" w:rsidTr="0006175A">
        <w:tc>
          <w:tcPr>
            <w:tcW w:w="675" w:type="dxa"/>
          </w:tcPr>
          <w:p w:rsidR="0064789F" w:rsidRPr="00792B65" w:rsidRDefault="0064789F" w:rsidP="0006175A">
            <w:pPr>
              <w:jc w:val="both"/>
            </w:pPr>
            <w:r w:rsidRPr="00792B65">
              <w:t>1</w:t>
            </w:r>
          </w:p>
        </w:tc>
        <w:tc>
          <w:tcPr>
            <w:tcW w:w="1930" w:type="dxa"/>
          </w:tcPr>
          <w:p w:rsidR="0064789F" w:rsidRPr="00792B65" w:rsidRDefault="0064789F" w:rsidP="0006175A">
            <w:pPr>
              <w:jc w:val="both"/>
            </w:pPr>
            <w:r w:rsidRPr="00792B65">
              <w:t>Кассовые документы:</w:t>
            </w:r>
          </w:p>
          <w:p w:rsidR="0064789F" w:rsidRPr="00792B65" w:rsidRDefault="0064789F" w:rsidP="0006175A">
            <w:pPr>
              <w:jc w:val="both"/>
            </w:pPr>
            <w:r w:rsidRPr="00792B65">
              <w:t>- приходный</w:t>
            </w:r>
          </w:p>
          <w:p w:rsidR="0064789F" w:rsidRPr="00792B65" w:rsidRDefault="0064789F" w:rsidP="0006175A">
            <w:pPr>
              <w:jc w:val="both"/>
            </w:pPr>
            <w:r w:rsidRPr="00792B65">
              <w:t xml:space="preserve"> кассовый ордер</w:t>
            </w:r>
          </w:p>
          <w:p w:rsidR="0064789F" w:rsidRPr="00792B65" w:rsidRDefault="0064789F" w:rsidP="0006175A">
            <w:pPr>
              <w:jc w:val="both"/>
            </w:pPr>
          </w:p>
          <w:p w:rsidR="0064789F" w:rsidRPr="00792B65" w:rsidRDefault="0064789F" w:rsidP="0006175A">
            <w:pPr>
              <w:jc w:val="both"/>
            </w:pPr>
            <w:r w:rsidRPr="00792B65">
              <w:t>- расходный кассовый ордер</w:t>
            </w:r>
          </w:p>
          <w:p w:rsidR="0064789F" w:rsidRPr="00792B65" w:rsidRDefault="0064789F" w:rsidP="0006175A">
            <w:pPr>
              <w:jc w:val="both"/>
            </w:pPr>
          </w:p>
          <w:p w:rsidR="0064789F" w:rsidRPr="00792B65" w:rsidRDefault="0064789F" w:rsidP="0006175A">
            <w:pPr>
              <w:jc w:val="both"/>
            </w:pPr>
          </w:p>
          <w:p w:rsidR="0064789F" w:rsidRPr="00792B65" w:rsidRDefault="0064789F" w:rsidP="0006175A">
            <w:pPr>
              <w:jc w:val="both"/>
            </w:pPr>
            <w:r w:rsidRPr="00792B65">
              <w:t>Кассовая книга</w:t>
            </w:r>
          </w:p>
        </w:tc>
        <w:tc>
          <w:tcPr>
            <w:tcW w:w="905" w:type="dxa"/>
          </w:tcPr>
          <w:p w:rsidR="0064789F" w:rsidRPr="00792B65" w:rsidRDefault="0064789F" w:rsidP="0006175A">
            <w:pPr>
              <w:jc w:val="both"/>
            </w:pPr>
          </w:p>
          <w:p w:rsidR="0064789F" w:rsidRPr="00792B65" w:rsidRDefault="0064789F" w:rsidP="0006175A">
            <w:pPr>
              <w:jc w:val="both"/>
            </w:pPr>
          </w:p>
          <w:p w:rsidR="0064789F" w:rsidRPr="00792B65" w:rsidRDefault="0064789F" w:rsidP="0006175A">
            <w:pPr>
              <w:jc w:val="both"/>
            </w:pPr>
            <w:r w:rsidRPr="00792B65">
              <w:t>КО-1</w:t>
            </w:r>
          </w:p>
          <w:p w:rsidR="0064789F" w:rsidRPr="00792B65" w:rsidRDefault="0064789F" w:rsidP="0006175A">
            <w:pPr>
              <w:jc w:val="both"/>
            </w:pPr>
          </w:p>
          <w:p w:rsidR="0064789F" w:rsidRPr="00792B65" w:rsidRDefault="0064789F" w:rsidP="0006175A">
            <w:pPr>
              <w:jc w:val="both"/>
            </w:pPr>
          </w:p>
          <w:p w:rsidR="0064789F" w:rsidRPr="00792B65" w:rsidRDefault="0064789F" w:rsidP="0006175A">
            <w:pPr>
              <w:jc w:val="both"/>
            </w:pPr>
            <w:r w:rsidRPr="00792B65">
              <w:t>КО-2</w:t>
            </w:r>
          </w:p>
          <w:p w:rsidR="0064789F" w:rsidRPr="00792B65" w:rsidRDefault="0064789F" w:rsidP="0006175A">
            <w:pPr>
              <w:jc w:val="both"/>
            </w:pPr>
          </w:p>
          <w:p w:rsidR="0064789F" w:rsidRPr="00792B65" w:rsidRDefault="0064789F" w:rsidP="0006175A">
            <w:pPr>
              <w:jc w:val="both"/>
            </w:pPr>
          </w:p>
          <w:p w:rsidR="0064789F" w:rsidRPr="00792B65" w:rsidRDefault="0064789F" w:rsidP="0006175A">
            <w:pPr>
              <w:jc w:val="both"/>
            </w:pPr>
          </w:p>
          <w:p w:rsidR="0064789F" w:rsidRPr="00792B65" w:rsidRDefault="0064789F" w:rsidP="0006175A">
            <w:pPr>
              <w:jc w:val="both"/>
            </w:pPr>
            <w:r w:rsidRPr="00792B65">
              <w:t>0504514</w:t>
            </w:r>
          </w:p>
        </w:tc>
        <w:tc>
          <w:tcPr>
            <w:tcW w:w="2127" w:type="dxa"/>
            <w:vAlign w:val="center"/>
          </w:tcPr>
          <w:p w:rsidR="0064789F" w:rsidRPr="00792B65" w:rsidRDefault="0064789F" w:rsidP="0006175A">
            <w:pPr>
              <w:jc w:val="both"/>
            </w:pPr>
          </w:p>
          <w:p w:rsidR="0064789F" w:rsidRPr="00792B65" w:rsidRDefault="0064789F" w:rsidP="0006175A">
            <w:pPr>
              <w:jc w:val="both"/>
            </w:pPr>
            <w:r w:rsidRPr="00792B65">
              <w:t>Делопроизводитель с вмененными функциями и обязанностями кассира</w:t>
            </w:r>
          </w:p>
          <w:p w:rsidR="0064789F" w:rsidRPr="00792B65" w:rsidRDefault="0064789F" w:rsidP="0006175A">
            <w:pPr>
              <w:jc w:val="both"/>
            </w:pPr>
          </w:p>
          <w:p w:rsidR="0064789F" w:rsidRPr="00792B65" w:rsidRDefault="0064789F" w:rsidP="0006175A">
            <w:pPr>
              <w:jc w:val="both"/>
            </w:pPr>
          </w:p>
          <w:p w:rsidR="0064789F" w:rsidRPr="00792B65" w:rsidRDefault="0064789F" w:rsidP="0006175A">
            <w:pPr>
              <w:jc w:val="both"/>
            </w:pPr>
          </w:p>
          <w:p w:rsidR="0064789F" w:rsidRPr="00792B65" w:rsidRDefault="0064789F" w:rsidP="0006175A">
            <w:pPr>
              <w:jc w:val="both"/>
            </w:pPr>
          </w:p>
        </w:tc>
        <w:tc>
          <w:tcPr>
            <w:tcW w:w="1984" w:type="dxa"/>
          </w:tcPr>
          <w:p w:rsidR="0064789F" w:rsidRPr="00792B65" w:rsidRDefault="0064789F" w:rsidP="0006175A">
            <w:pPr>
              <w:jc w:val="both"/>
            </w:pPr>
          </w:p>
          <w:p w:rsidR="0064789F" w:rsidRPr="00792B65" w:rsidRDefault="0064789F" w:rsidP="0006175A">
            <w:pPr>
              <w:jc w:val="both"/>
            </w:pPr>
          </w:p>
          <w:p w:rsidR="0064789F" w:rsidRPr="00792B65" w:rsidRDefault="0064789F" w:rsidP="0006175A">
            <w:pPr>
              <w:jc w:val="both"/>
            </w:pPr>
            <w:r w:rsidRPr="00792B65">
              <w:t>Главный бухгалтер</w:t>
            </w:r>
          </w:p>
          <w:p w:rsidR="0064789F" w:rsidRPr="00792B65" w:rsidRDefault="0064789F" w:rsidP="0006175A">
            <w:pPr>
              <w:jc w:val="both"/>
            </w:pPr>
          </w:p>
          <w:p w:rsidR="0064789F" w:rsidRPr="00792B65" w:rsidRDefault="0064789F" w:rsidP="0006175A">
            <w:pPr>
              <w:jc w:val="both"/>
            </w:pPr>
            <w:r w:rsidRPr="00792B65">
              <w:t>Глава поселения</w:t>
            </w:r>
          </w:p>
          <w:p w:rsidR="0064789F" w:rsidRPr="00792B65" w:rsidRDefault="0064789F" w:rsidP="0006175A">
            <w:pPr>
              <w:jc w:val="both"/>
            </w:pPr>
            <w:r w:rsidRPr="00792B65">
              <w:t>Главный бухгалтер</w:t>
            </w:r>
          </w:p>
          <w:p w:rsidR="0064789F" w:rsidRPr="00792B65" w:rsidRDefault="0064789F" w:rsidP="0006175A">
            <w:pPr>
              <w:jc w:val="both"/>
            </w:pPr>
            <w:r w:rsidRPr="00792B65">
              <w:t>Главный бухгалтер</w:t>
            </w:r>
          </w:p>
        </w:tc>
        <w:tc>
          <w:tcPr>
            <w:tcW w:w="1949" w:type="dxa"/>
          </w:tcPr>
          <w:p w:rsidR="0064789F" w:rsidRPr="00792B65" w:rsidRDefault="0064789F" w:rsidP="0006175A">
            <w:pPr>
              <w:jc w:val="both"/>
            </w:pPr>
            <w:r w:rsidRPr="00792B65">
              <w:t>По мере поступления денежных средств</w:t>
            </w:r>
          </w:p>
          <w:p w:rsidR="0064789F" w:rsidRPr="00792B65" w:rsidRDefault="0064789F" w:rsidP="0006175A">
            <w:pPr>
              <w:jc w:val="both"/>
            </w:pPr>
          </w:p>
          <w:p w:rsidR="0064789F" w:rsidRPr="00792B65" w:rsidRDefault="0064789F" w:rsidP="0006175A">
            <w:pPr>
              <w:jc w:val="both"/>
            </w:pPr>
            <w:r w:rsidRPr="00792B65">
              <w:t>По мере совершения операции</w:t>
            </w:r>
          </w:p>
          <w:p w:rsidR="0064789F" w:rsidRPr="00792B65" w:rsidRDefault="0064789F" w:rsidP="0006175A">
            <w:pPr>
              <w:jc w:val="both"/>
            </w:pPr>
          </w:p>
          <w:p w:rsidR="0064789F" w:rsidRPr="00792B65" w:rsidRDefault="0064789F" w:rsidP="0006175A">
            <w:pPr>
              <w:jc w:val="both"/>
            </w:pPr>
            <w:r w:rsidRPr="00792B65">
              <w:t>Не позднее 3 числа следующего за отчетным месяцем</w:t>
            </w:r>
          </w:p>
        </w:tc>
      </w:tr>
      <w:tr w:rsidR="0064789F" w:rsidRPr="00792B65" w:rsidTr="0006175A">
        <w:tc>
          <w:tcPr>
            <w:tcW w:w="675" w:type="dxa"/>
            <w:vAlign w:val="center"/>
          </w:tcPr>
          <w:p w:rsidR="0064789F" w:rsidRPr="00792B65" w:rsidRDefault="0064789F" w:rsidP="0006175A">
            <w:pPr>
              <w:jc w:val="both"/>
            </w:pPr>
            <w:r w:rsidRPr="00792B65">
              <w:t>2</w:t>
            </w:r>
          </w:p>
        </w:tc>
        <w:tc>
          <w:tcPr>
            <w:tcW w:w="1930" w:type="dxa"/>
            <w:vAlign w:val="center"/>
          </w:tcPr>
          <w:p w:rsidR="0064789F" w:rsidRPr="00792B65" w:rsidRDefault="0064789F" w:rsidP="0006175A">
            <w:pPr>
              <w:jc w:val="both"/>
            </w:pPr>
            <w:r w:rsidRPr="00792B65">
              <w:t>Авансовый отчет о командировке</w:t>
            </w:r>
          </w:p>
        </w:tc>
        <w:tc>
          <w:tcPr>
            <w:tcW w:w="905" w:type="dxa"/>
            <w:vAlign w:val="center"/>
          </w:tcPr>
          <w:p w:rsidR="0064789F" w:rsidRPr="00792B65" w:rsidRDefault="0064789F" w:rsidP="0006175A">
            <w:pPr>
              <w:jc w:val="both"/>
            </w:pPr>
          </w:p>
          <w:p w:rsidR="0064789F" w:rsidRPr="00792B65" w:rsidRDefault="0064789F" w:rsidP="0006175A">
            <w:pPr>
              <w:jc w:val="both"/>
            </w:pPr>
            <w:r w:rsidRPr="00792B65">
              <w:t>0504049</w:t>
            </w:r>
          </w:p>
        </w:tc>
        <w:tc>
          <w:tcPr>
            <w:tcW w:w="2127" w:type="dxa"/>
            <w:vAlign w:val="center"/>
          </w:tcPr>
          <w:p w:rsidR="0064789F" w:rsidRPr="00792B65" w:rsidRDefault="0064789F" w:rsidP="0006175A">
            <w:pPr>
              <w:jc w:val="both"/>
            </w:pPr>
            <w:r w:rsidRPr="00792B65">
              <w:t>Подотчетное</w:t>
            </w:r>
          </w:p>
          <w:p w:rsidR="0064789F" w:rsidRPr="00792B65" w:rsidRDefault="0064789F" w:rsidP="0006175A">
            <w:pPr>
              <w:jc w:val="both"/>
            </w:pPr>
            <w:r w:rsidRPr="00792B65">
              <w:t>Лицо</w:t>
            </w:r>
          </w:p>
        </w:tc>
        <w:tc>
          <w:tcPr>
            <w:tcW w:w="1984" w:type="dxa"/>
          </w:tcPr>
          <w:p w:rsidR="0064789F" w:rsidRPr="00792B65" w:rsidRDefault="0064789F" w:rsidP="0006175A">
            <w:pPr>
              <w:jc w:val="both"/>
            </w:pPr>
            <w:r w:rsidRPr="00792B65">
              <w:t>Глава поселения</w:t>
            </w:r>
          </w:p>
          <w:p w:rsidR="0064789F" w:rsidRPr="00792B65" w:rsidRDefault="0064789F" w:rsidP="0006175A">
            <w:pPr>
              <w:jc w:val="both"/>
            </w:pPr>
            <w:r w:rsidRPr="00792B65">
              <w:t>Главный бухгалтер</w:t>
            </w:r>
          </w:p>
        </w:tc>
        <w:tc>
          <w:tcPr>
            <w:tcW w:w="1949" w:type="dxa"/>
          </w:tcPr>
          <w:p w:rsidR="0064789F" w:rsidRPr="00792B65" w:rsidRDefault="0064789F" w:rsidP="0006175A">
            <w:pPr>
              <w:jc w:val="both"/>
            </w:pPr>
            <w:r w:rsidRPr="00792B65">
              <w:t>Не позднее 3-х дней по прибытии из командировки</w:t>
            </w:r>
          </w:p>
        </w:tc>
      </w:tr>
      <w:tr w:rsidR="0064789F" w:rsidRPr="00792B65" w:rsidTr="0006175A">
        <w:tc>
          <w:tcPr>
            <w:tcW w:w="675" w:type="dxa"/>
            <w:vAlign w:val="center"/>
          </w:tcPr>
          <w:p w:rsidR="0064789F" w:rsidRPr="00792B65" w:rsidRDefault="0064789F" w:rsidP="0006175A">
            <w:pPr>
              <w:jc w:val="both"/>
            </w:pPr>
            <w:r w:rsidRPr="00792B65">
              <w:t>3</w:t>
            </w:r>
          </w:p>
        </w:tc>
        <w:tc>
          <w:tcPr>
            <w:tcW w:w="1930" w:type="dxa"/>
            <w:vAlign w:val="center"/>
          </w:tcPr>
          <w:p w:rsidR="0064789F" w:rsidRPr="00792B65" w:rsidRDefault="0064789F" w:rsidP="0006175A">
            <w:pPr>
              <w:jc w:val="both"/>
            </w:pPr>
            <w:r w:rsidRPr="00792B65">
              <w:t>Авансовый отчет (другие расходы)</w:t>
            </w:r>
          </w:p>
        </w:tc>
        <w:tc>
          <w:tcPr>
            <w:tcW w:w="905" w:type="dxa"/>
            <w:vAlign w:val="center"/>
          </w:tcPr>
          <w:p w:rsidR="0064789F" w:rsidRPr="00792B65" w:rsidRDefault="0064789F" w:rsidP="0006175A">
            <w:pPr>
              <w:jc w:val="both"/>
            </w:pPr>
            <w:r w:rsidRPr="00792B65">
              <w:t>0504049</w:t>
            </w:r>
          </w:p>
        </w:tc>
        <w:tc>
          <w:tcPr>
            <w:tcW w:w="2127" w:type="dxa"/>
            <w:vAlign w:val="center"/>
          </w:tcPr>
          <w:p w:rsidR="0064789F" w:rsidRPr="00792B65" w:rsidRDefault="0064789F" w:rsidP="0006175A">
            <w:pPr>
              <w:jc w:val="both"/>
            </w:pPr>
            <w:r w:rsidRPr="00792B65">
              <w:t>Подотчетное лицо</w:t>
            </w:r>
          </w:p>
        </w:tc>
        <w:tc>
          <w:tcPr>
            <w:tcW w:w="1984" w:type="dxa"/>
            <w:vAlign w:val="center"/>
          </w:tcPr>
          <w:p w:rsidR="0064789F" w:rsidRPr="00792B65" w:rsidRDefault="0064789F" w:rsidP="0006175A">
            <w:pPr>
              <w:jc w:val="both"/>
            </w:pPr>
            <w:r w:rsidRPr="00792B65">
              <w:t>Глава поселения</w:t>
            </w:r>
          </w:p>
          <w:p w:rsidR="0064789F" w:rsidRPr="00792B65" w:rsidRDefault="0064789F" w:rsidP="0006175A">
            <w:pPr>
              <w:jc w:val="both"/>
            </w:pPr>
            <w:r w:rsidRPr="00792B65">
              <w:t>Главный бухгалтер</w:t>
            </w:r>
          </w:p>
        </w:tc>
        <w:tc>
          <w:tcPr>
            <w:tcW w:w="1949" w:type="dxa"/>
            <w:vAlign w:val="center"/>
          </w:tcPr>
          <w:p w:rsidR="0064789F" w:rsidRPr="00792B65" w:rsidRDefault="0064789F" w:rsidP="0006175A">
            <w:pPr>
              <w:jc w:val="both"/>
            </w:pPr>
            <w:r w:rsidRPr="00792B65">
              <w:t>Не позднее 30 дней с момента выдачи аванса</w:t>
            </w:r>
          </w:p>
        </w:tc>
      </w:tr>
      <w:tr w:rsidR="0064789F" w:rsidRPr="00792B65" w:rsidTr="0006175A">
        <w:trPr>
          <w:trHeight w:val="1287"/>
        </w:trPr>
        <w:tc>
          <w:tcPr>
            <w:tcW w:w="675" w:type="dxa"/>
            <w:vAlign w:val="center"/>
          </w:tcPr>
          <w:p w:rsidR="0064789F" w:rsidRPr="00792B65" w:rsidRDefault="0064789F" w:rsidP="0006175A">
            <w:pPr>
              <w:jc w:val="both"/>
            </w:pPr>
            <w:r w:rsidRPr="00792B65">
              <w:t>4</w:t>
            </w:r>
          </w:p>
        </w:tc>
        <w:tc>
          <w:tcPr>
            <w:tcW w:w="1930" w:type="dxa"/>
            <w:vAlign w:val="center"/>
          </w:tcPr>
          <w:p w:rsidR="0064789F" w:rsidRPr="00792B65" w:rsidRDefault="0064789F" w:rsidP="0006175A">
            <w:pPr>
              <w:jc w:val="both"/>
            </w:pPr>
            <w:r w:rsidRPr="00792B65">
              <w:t>Табель учета использования рабочего времени</w:t>
            </w:r>
          </w:p>
        </w:tc>
        <w:tc>
          <w:tcPr>
            <w:tcW w:w="905" w:type="dxa"/>
            <w:vAlign w:val="center"/>
          </w:tcPr>
          <w:p w:rsidR="0064789F" w:rsidRPr="00792B65" w:rsidRDefault="0064789F" w:rsidP="0006175A">
            <w:pPr>
              <w:jc w:val="both"/>
            </w:pPr>
            <w:r w:rsidRPr="00792B65">
              <w:t>0504421</w:t>
            </w:r>
          </w:p>
        </w:tc>
        <w:tc>
          <w:tcPr>
            <w:tcW w:w="2127" w:type="dxa"/>
          </w:tcPr>
          <w:p w:rsidR="0064789F" w:rsidRPr="00792B65" w:rsidRDefault="0064789F" w:rsidP="0006175A">
            <w:pPr>
              <w:jc w:val="both"/>
            </w:pPr>
            <w:r w:rsidRPr="00792B65">
              <w:t>Глава поселения</w:t>
            </w:r>
          </w:p>
          <w:p w:rsidR="0064789F" w:rsidRPr="00792B65" w:rsidRDefault="0064789F" w:rsidP="0006175A">
            <w:pPr>
              <w:jc w:val="both"/>
            </w:pPr>
          </w:p>
          <w:p w:rsidR="0064789F" w:rsidRPr="00792B65" w:rsidRDefault="0064789F" w:rsidP="0006175A">
            <w:pPr>
              <w:jc w:val="both"/>
            </w:pPr>
            <w:r w:rsidRPr="00792B65">
              <w:t>Главный бухгалтер</w:t>
            </w:r>
          </w:p>
        </w:tc>
        <w:tc>
          <w:tcPr>
            <w:tcW w:w="1984" w:type="dxa"/>
          </w:tcPr>
          <w:p w:rsidR="0064789F" w:rsidRPr="00792B65" w:rsidRDefault="0064789F" w:rsidP="0006175A">
            <w:pPr>
              <w:jc w:val="both"/>
            </w:pPr>
            <w:r w:rsidRPr="00792B65">
              <w:t>Глава поселения</w:t>
            </w:r>
          </w:p>
          <w:p w:rsidR="0064789F" w:rsidRPr="00792B65" w:rsidRDefault="0064789F" w:rsidP="0006175A">
            <w:pPr>
              <w:jc w:val="both"/>
            </w:pPr>
            <w:r w:rsidRPr="00792B65">
              <w:t>Главный бухгалтер</w:t>
            </w:r>
          </w:p>
        </w:tc>
        <w:tc>
          <w:tcPr>
            <w:tcW w:w="1949" w:type="dxa"/>
            <w:vAlign w:val="center"/>
          </w:tcPr>
          <w:p w:rsidR="0064789F" w:rsidRPr="00792B65" w:rsidRDefault="0064789F" w:rsidP="0006175A">
            <w:pPr>
              <w:jc w:val="both"/>
            </w:pPr>
            <w:r w:rsidRPr="00792B65">
              <w:t>До 25числа каждого</w:t>
            </w:r>
          </w:p>
          <w:p w:rsidR="0064789F" w:rsidRPr="00792B65" w:rsidRDefault="0064789F" w:rsidP="0006175A">
            <w:pPr>
              <w:jc w:val="both"/>
            </w:pPr>
            <w:r w:rsidRPr="00792B65">
              <w:t>месяца</w:t>
            </w:r>
          </w:p>
        </w:tc>
      </w:tr>
      <w:tr w:rsidR="0064789F" w:rsidRPr="00792B65" w:rsidTr="0006175A">
        <w:tc>
          <w:tcPr>
            <w:tcW w:w="675" w:type="dxa"/>
          </w:tcPr>
          <w:p w:rsidR="0064789F" w:rsidRPr="00792B65" w:rsidRDefault="0064789F" w:rsidP="0006175A">
            <w:pPr>
              <w:jc w:val="both"/>
            </w:pPr>
            <w:r w:rsidRPr="00792B65">
              <w:t>5</w:t>
            </w:r>
          </w:p>
        </w:tc>
        <w:tc>
          <w:tcPr>
            <w:tcW w:w="1930" w:type="dxa"/>
          </w:tcPr>
          <w:p w:rsidR="0064789F" w:rsidRPr="00792B65" w:rsidRDefault="0064789F" w:rsidP="0006175A">
            <w:pPr>
              <w:jc w:val="both"/>
            </w:pPr>
            <w:r w:rsidRPr="00792B65">
              <w:t>Распоряжение о приеме, переводе или увольнении работника на работу</w:t>
            </w:r>
          </w:p>
        </w:tc>
        <w:tc>
          <w:tcPr>
            <w:tcW w:w="905" w:type="dxa"/>
          </w:tcPr>
          <w:p w:rsidR="0064789F" w:rsidRPr="00792B65" w:rsidRDefault="0064789F" w:rsidP="0006175A">
            <w:pPr>
              <w:jc w:val="both"/>
            </w:pPr>
          </w:p>
        </w:tc>
        <w:tc>
          <w:tcPr>
            <w:tcW w:w="2127" w:type="dxa"/>
            <w:vAlign w:val="center"/>
          </w:tcPr>
          <w:p w:rsidR="0064789F" w:rsidRPr="00792B65" w:rsidRDefault="0064789F" w:rsidP="0006175A">
            <w:pPr>
              <w:jc w:val="both"/>
            </w:pPr>
            <w:r w:rsidRPr="00792B65">
              <w:t>Глава поселения</w:t>
            </w:r>
          </w:p>
        </w:tc>
        <w:tc>
          <w:tcPr>
            <w:tcW w:w="1984" w:type="dxa"/>
            <w:vAlign w:val="center"/>
          </w:tcPr>
          <w:p w:rsidR="0064789F" w:rsidRPr="00792B65" w:rsidRDefault="0064789F" w:rsidP="0006175A">
            <w:pPr>
              <w:jc w:val="both"/>
            </w:pPr>
            <w:r w:rsidRPr="00792B65">
              <w:t>Глава поселения</w:t>
            </w:r>
          </w:p>
        </w:tc>
        <w:tc>
          <w:tcPr>
            <w:tcW w:w="1949" w:type="dxa"/>
            <w:vAlign w:val="center"/>
          </w:tcPr>
          <w:p w:rsidR="0064789F" w:rsidRPr="00792B65" w:rsidRDefault="0064789F" w:rsidP="0006175A">
            <w:pPr>
              <w:jc w:val="both"/>
            </w:pPr>
            <w:r w:rsidRPr="00792B65">
              <w:t>В этот же день после подписания распоряжения</w:t>
            </w:r>
          </w:p>
        </w:tc>
      </w:tr>
      <w:tr w:rsidR="0064789F" w:rsidRPr="00792B65" w:rsidTr="0006175A">
        <w:tc>
          <w:tcPr>
            <w:tcW w:w="675" w:type="dxa"/>
          </w:tcPr>
          <w:p w:rsidR="0064789F" w:rsidRPr="00792B65" w:rsidRDefault="0064789F" w:rsidP="0006175A">
            <w:pPr>
              <w:jc w:val="both"/>
            </w:pPr>
            <w:r w:rsidRPr="00792B65">
              <w:t>6</w:t>
            </w:r>
          </w:p>
        </w:tc>
        <w:tc>
          <w:tcPr>
            <w:tcW w:w="1930" w:type="dxa"/>
          </w:tcPr>
          <w:p w:rsidR="0064789F" w:rsidRPr="00792B65" w:rsidRDefault="0064789F" w:rsidP="0006175A">
            <w:pPr>
              <w:jc w:val="both"/>
            </w:pPr>
            <w:r w:rsidRPr="00792B65">
              <w:t>Распоряжение о предоставлении отпуска работнику</w:t>
            </w:r>
          </w:p>
        </w:tc>
        <w:tc>
          <w:tcPr>
            <w:tcW w:w="905" w:type="dxa"/>
          </w:tcPr>
          <w:p w:rsidR="0064789F" w:rsidRPr="00792B65" w:rsidRDefault="0064789F" w:rsidP="0006175A">
            <w:pPr>
              <w:jc w:val="both"/>
            </w:pPr>
          </w:p>
        </w:tc>
        <w:tc>
          <w:tcPr>
            <w:tcW w:w="2127" w:type="dxa"/>
            <w:vAlign w:val="center"/>
          </w:tcPr>
          <w:p w:rsidR="0064789F" w:rsidRPr="00792B65" w:rsidRDefault="0064789F" w:rsidP="0006175A">
            <w:pPr>
              <w:jc w:val="both"/>
            </w:pPr>
            <w:r w:rsidRPr="00792B65">
              <w:t>Глава поселения</w:t>
            </w:r>
          </w:p>
        </w:tc>
        <w:tc>
          <w:tcPr>
            <w:tcW w:w="1984" w:type="dxa"/>
            <w:vAlign w:val="center"/>
          </w:tcPr>
          <w:p w:rsidR="0064789F" w:rsidRPr="00792B65" w:rsidRDefault="0064789F" w:rsidP="0006175A">
            <w:pPr>
              <w:jc w:val="both"/>
            </w:pPr>
            <w:r w:rsidRPr="00792B65">
              <w:t>Глава</w:t>
            </w:r>
          </w:p>
          <w:p w:rsidR="0064789F" w:rsidRPr="00792B65" w:rsidRDefault="0064789F" w:rsidP="0006175A">
            <w:pPr>
              <w:jc w:val="both"/>
            </w:pPr>
            <w:r w:rsidRPr="00792B65">
              <w:t>поселения</w:t>
            </w:r>
          </w:p>
        </w:tc>
        <w:tc>
          <w:tcPr>
            <w:tcW w:w="1949" w:type="dxa"/>
          </w:tcPr>
          <w:p w:rsidR="0064789F" w:rsidRPr="00792B65" w:rsidRDefault="0064789F" w:rsidP="0006175A">
            <w:pPr>
              <w:jc w:val="both"/>
            </w:pPr>
            <w:r w:rsidRPr="00792B65">
              <w:t xml:space="preserve">До трех дней до наступления отпуска </w:t>
            </w:r>
          </w:p>
        </w:tc>
      </w:tr>
      <w:tr w:rsidR="0064789F" w:rsidRPr="00792B65" w:rsidTr="0006175A">
        <w:tc>
          <w:tcPr>
            <w:tcW w:w="675" w:type="dxa"/>
          </w:tcPr>
          <w:p w:rsidR="0064789F" w:rsidRPr="00792B65" w:rsidRDefault="0064789F" w:rsidP="0006175A">
            <w:pPr>
              <w:jc w:val="both"/>
            </w:pPr>
            <w:r w:rsidRPr="00792B65">
              <w:t>7</w:t>
            </w:r>
          </w:p>
        </w:tc>
        <w:tc>
          <w:tcPr>
            <w:tcW w:w="1930" w:type="dxa"/>
          </w:tcPr>
          <w:p w:rsidR="0064789F" w:rsidRPr="00792B65" w:rsidRDefault="0064789F" w:rsidP="0006175A">
            <w:pPr>
              <w:jc w:val="both"/>
            </w:pPr>
            <w:r w:rsidRPr="00792B65">
              <w:t xml:space="preserve">Отчеты о приеме и расходовании ТМЦ, утвержденные акты приемки выполненных работ, перемещения и </w:t>
            </w:r>
            <w:r w:rsidRPr="00792B65">
              <w:lastRenderedPageBreak/>
              <w:t>списания основных средств</w:t>
            </w:r>
          </w:p>
        </w:tc>
        <w:tc>
          <w:tcPr>
            <w:tcW w:w="905" w:type="dxa"/>
          </w:tcPr>
          <w:p w:rsidR="0064789F" w:rsidRPr="00792B65" w:rsidRDefault="0064789F" w:rsidP="0006175A">
            <w:pPr>
              <w:jc w:val="both"/>
            </w:pPr>
          </w:p>
        </w:tc>
        <w:tc>
          <w:tcPr>
            <w:tcW w:w="2127" w:type="dxa"/>
            <w:vAlign w:val="center"/>
          </w:tcPr>
          <w:p w:rsidR="0064789F" w:rsidRPr="00792B65" w:rsidRDefault="0064789F" w:rsidP="0006175A">
            <w:pPr>
              <w:jc w:val="both"/>
            </w:pPr>
            <w:r w:rsidRPr="00792B65">
              <w:t>Материально-ответственные лица</w:t>
            </w:r>
          </w:p>
        </w:tc>
        <w:tc>
          <w:tcPr>
            <w:tcW w:w="1984" w:type="dxa"/>
            <w:vAlign w:val="center"/>
          </w:tcPr>
          <w:p w:rsidR="0064789F" w:rsidRPr="00792B65" w:rsidRDefault="0064789F" w:rsidP="0006175A">
            <w:pPr>
              <w:jc w:val="both"/>
            </w:pPr>
            <w:r w:rsidRPr="00792B65">
              <w:t>Глава поселения</w:t>
            </w:r>
          </w:p>
          <w:p w:rsidR="0064789F" w:rsidRPr="00792B65" w:rsidRDefault="0064789F" w:rsidP="0006175A">
            <w:pPr>
              <w:jc w:val="both"/>
            </w:pPr>
          </w:p>
          <w:p w:rsidR="0064789F" w:rsidRPr="00792B65" w:rsidRDefault="0064789F" w:rsidP="0006175A">
            <w:pPr>
              <w:jc w:val="both"/>
            </w:pPr>
            <w:r w:rsidRPr="00792B65">
              <w:t>Материально-ответственные лица</w:t>
            </w:r>
          </w:p>
        </w:tc>
        <w:tc>
          <w:tcPr>
            <w:tcW w:w="1949" w:type="dxa"/>
            <w:vAlign w:val="center"/>
          </w:tcPr>
          <w:p w:rsidR="0064789F" w:rsidRPr="00792B65" w:rsidRDefault="0064789F" w:rsidP="0006175A">
            <w:pPr>
              <w:jc w:val="both"/>
            </w:pPr>
            <w:r w:rsidRPr="00792B65">
              <w:t>В последний рабочий день месяца.</w:t>
            </w:r>
          </w:p>
        </w:tc>
      </w:tr>
      <w:tr w:rsidR="0064789F" w:rsidRPr="00792B65" w:rsidTr="0006175A">
        <w:tc>
          <w:tcPr>
            <w:tcW w:w="675" w:type="dxa"/>
          </w:tcPr>
          <w:p w:rsidR="0064789F" w:rsidRPr="00792B65" w:rsidRDefault="0064789F" w:rsidP="0006175A">
            <w:pPr>
              <w:jc w:val="both"/>
            </w:pPr>
            <w:r w:rsidRPr="00792B65">
              <w:lastRenderedPageBreak/>
              <w:t>8</w:t>
            </w:r>
          </w:p>
        </w:tc>
        <w:tc>
          <w:tcPr>
            <w:tcW w:w="1930" w:type="dxa"/>
            <w:vAlign w:val="center"/>
          </w:tcPr>
          <w:p w:rsidR="0064789F" w:rsidRPr="00792B65" w:rsidRDefault="0064789F" w:rsidP="0006175A">
            <w:pPr>
              <w:jc w:val="both"/>
            </w:pPr>
            <w:r w:rsidRPr="00792B65">
              <w:t>Путевые листы автомобиля</w:t>
            </w:r>
          </w:p>
        </w:tc>
        <w:tc>
          <w:tcPr>
            <w:tcW w:w="905" w:type="dxa"/>
            <w:vAlign w:val="center"/>
          </w:tcPr>
          <w:p w:rsidR="0064789F" w:rsidRPr="00792B65" w:rsidRDefault="0064789F" w:rsidP="0006175A">
            <w:pPr>
              <w:jc w:val="both"/>
            </w:pPr>
            <w:r w:rsidRPr="00792B65">
              <w:t>3</w:t>
            </w:r>
          </w:p>
        </w:tc>
        <w:tc>
          <w:tcPr>
            <w:tcW w:w="2127" w:type="dxa"/>
            <w:vAlign w:val="center"/>
          </w:tcPr>
          <w:p w:rsidR="0064789F" w:rsidRPr="00792B65" w:rsidRDefault="0064789F" w:rsidP="0006175A">
            <w:pPr>
              <w:jc w:val="both"/>
            </w:pPr>
            <w:r w:rsidRPr="00792B65">
              <w:t>Материально-ответственное лицо</w:t>
            </w:r>
          </w:p>
        </w:tc>
        <w:tc>
          <w:tcPr>
            <w:tcW w:w="1984" w:type="dxa"/>
            <w:vAlign w:val="center"/>
          </w:tcPr>
          <w:p w:rsidR="0064789F" w:rsidRPr="00792B65" w:rsidRDefault="0064789F" w:rsidP="0006175A">
            <w:pPr>
              <w:jc w:val="both"/>
            </w:pPr>
            <w:r w:rsidRPr="00792B65">
              <w:t>Глава поселения</w:t>
            </w:r>
          </w:p>
        </w:tc>
        <w:tc>
          <w:tcPr>
            <w:tcW w:w="1949" w:type="dxa"/>
            <w:vAlign w:val="center"/>
          </w:tcPr>
          <w:p w:rsidR="0064789F" w:rsidRPr="00792B65" w:rsidRDefault="0064789F" w:rsidP="0006175A">
            <w:pPr>
              <w:jc w:val="both"/>
            </w:pPr>
            <w:r w:rsidRPr="00792B65">
              <w:t>1 раз в 10 дней</w:t>
            </w:r>
          </w:p>
        </w:tc>
      </w:tr>
    </w:tbl>
    <w:p w:rsidR="0064789F" w:rsidRPr="00792B65" w:rsidRDefault="0064789F" w:rsidP="0064789F">
      <w:pPr>
        <w:jc w:val="both"/>
      </w:pPr>
    </w:p>
    <w:p w:rsidR="0064789F" w:rsidRPr="00792B65" w:rsidRDefault="0064789F" w:rsidP="0064789F">
      <w:pPr>
        <w:jc w:val="center"/>
        <w:rPr>
          <w:b/>
        </w:rPr>
      </w:pPr>
      <w:r w:rsidRPr="00792B65">
        <w:rPr>
          <w:b/>
        </w:rPr>
        <w:t>14. Оценка имущества, полученного безвозмездно</w:t>
      </w:r>
    </w:p>
    <w:p w:rsidR="0064789F" w:rsidRPr="00792B65" w:rsidRDefault="0064789F" w:rsidP="0064789F">
      <w:pPr>
        <w:ind w:firstLine="709"/>
        <w:jc w:val="both"/>
      </w:pPr>
      <w:r w:rsidRPr="00792B65">
        <w:t>Оценка имущества, полученного безвозмездно, производится на основании документов, предоставляемых передающей стороной (с учетом расходов на хранение, доставку, монтаж), а в случае отсутствия таковых, на основании расчета рыночной стоимости объекта на дату передачи.</w:t>
      </w:r>
    </w:p>
    <w:p w:rsidR="0064789F" w:rsidRPr="00792B65" w:rsidRDefault="0064789F" w:rsidP="0064789F">
      <w:pPr>
        <w:jc w:val="both"/>
      </w:pPr>
    </w:p>
    <w:p w:rsidR="0064789F" w:rsidRPr="00792B65" w:rsidRDefault="0064789F" w:rsidP="0064789F">
      <w:pPr>
        <w:jc w:val="center"/>
        <w:rPr>
          <w:b/>
        </w:rPr>
      </w:pPr>
      <w:r w:rsidRPr="00792B65">
        <w:rPr>
          <w:b/>
        </w:rPr>
        <w:t>15. Порядок оприходования материалов, полученных</w:t>
      </w:r>
    </w:p>
    <w:p w:rsidR="0064789F" w:rsidRPr="00792B65" w:rsidRDefault="0064789F" w:rsidP="0064789F">
      <w:pPr>
        <w:jc w:val="center"/>
        <w:rPr>
          <w:b/>
        </w:rPr>
      </w:pPr>
      <w:r w:rsidRPr="00792B65">
        <w:rPr>
          <w:b/>
        </w:rPr>
        <w:t>от разборки основных средств</w:t>
      </w:r>
    </w:p>
    <w:p w:rsidR="0064789F" w:rsidRPr="00792B65" w:rsidRDefault="0064789F" w:rsidP="0064789F">
      <w:pPr>
        <w:ind w:firstLine="709"/>
        <w:jc w:val="both"/>
      </w:pPr>
      <w:r w:rsidRPr="00792B65">
        <w:t>Материальные ценности, полученные при демонтаже или разборке выводимых из эксплуатации основных средств, включаются в состав материальных запасов по стоимости с учетом износа, либо по рыночной стоимости.</w:t>
      </w:r>
    </w:p>
    <w:p w:rsidR="0064789F" w:rsidRPr="00792B65" w:rsidRDefault="0064789F" w:rsidP="0064789F">
      <w:pPr>
        <w:jc w:val="both"/>
      </w:pPr>
    </w:p>
    <w:p w:rsidR="0064789F" w:rsidRPr="00792B65" w:rsidRDefault="0064789F" w:rsidP="0064789F">
      <w:pPr>
        <w:jc w:val="center"/>
        <w:rPr>
          <w:b/>
        </w:rPr>
      </w:pPr>
      <w:r w:rsidRPr="00792B65">
        <w:rPr>
          <w:b/>
        </w:rPr>
        <w:t>16. Изменение учетной политики</w:t>
      </w:r>
    </w:p>
    <w:p w:rsidR="0064789F" w:rsidRPr="00792B65" w:rsidRDefault="0064789F" w:rsidP="0064789F">
      <w:pPr>
        <w:ind w:firstLine="709"/>
        <w:jc w:val="both"/>
      </w:pPr>
      <w:r w:rsidRPr="00792B65">
        <w:t>Учетная политика Администрации Талицкого сельского поселения применяется с момента ее утверждения последовательно из года в год. Изменение учетной политики вводится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Администрации Талицкого сельского поселения.</w:t>
      </w:r>
    </w:p>
    <w:p w:rsidR="0064789F" w:rsidRPr="00792B65" w:rsidRDefault="0064789F" w:rsidP="0064789F">
      <w:pPr>
        <w:jc w:val="both"/>
      </w:pPr>
    </w:p>
    <w:p w:rsidR="0064789F" w:rsidRPr="00792B65" w:rsidRDefault="0064789F" w:rsidP="0064789F">
      <w:pPr>
        <w:jc w:val="center"/>
      </w:pPr>
    </w:p>
    <w:p w:rsidR="0064789F" w:rsidRPr="00792B65" w:rsidRDefault="0064789F" w:rsidP="0064789F">
      <w:pPr>
        <w:jc w:val="center"/>
        <w:rPr>
          <w:b/>
        </w:rPr>
      </w:pPr>
      <w:r w:rsidRPr="00792B65">
        <w:rPr>
          <w:b/>
        </w:rPr>
        <w:t>17. Порядок учета и списания материальных ценностей, израсходованных при проведении массовых мероприятий.</w:t>
      </w:r>
    </w:p>
    <w:p w:rsidR="0064789F" w:rsidRPr="00792B65" w:rsidRDefault="0064789F" w:rsidP="0064789F">
      <w:pPr>
        <w:jc w:val="center"/>
        <w:rPr>
          <w:b/>
        </w:rPr>
      </w:pPr>
    </w:p>
    <w:p w:rsidR="0064789F" w:rsidRPr="00792B65" w:rsidRDefault="0064789F" w:rsidP="0064789F">
      <w:pPr>
        <w:jc w:val="center"/>
        <w:rPr>
          <w:b/>
        </w:rPr>
      </w:pPr>
    </w:p>
    <w:p w:rsidR="0064789F" w:rsidRPr="00792B65" w:rsidRDefault="0064789F" w:rsidP="0064789F">
      <w:pPr>
        <w:spacing w:after="160"/>
        <w:jc w:val="both"/>
      </w:pPr>
      <w:r w:rsidRPr="00792B65">
        <w:t xml:space="preserve">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 на </w:t>
      </w:r>
      <w:proofErr w:type="spellStart"/>
      <w:r w:rsidRPr="00792B65">
        <w:t>забалансовом</w:t>
      </w:r>
      <w:proofErr w:type="spellEnd"/>
      <w:r w:rsidRPr="00792B65">
        <w:t xml:space="preserve"> счете 07 «Награды, призы, кубки и ценные подарки, сувениры». </w:t>
      </w:r>
    </w:p>
    <w:p w:rsidR="0064789F" w:rsidRPr="00792B65" w:rsidRDefault="0064789F" w:rsidP="0064789F">
      <w:pPr>
        <w:spacing w:after="160"/>
        <w:jc w:val="both"/>
      </w:pPr>
      <w:r w:rsidRPr="00792B65">
        <w:t xml:space="preserve">           Списание призов, стоимость которых не превышает 3 000 руб., и их вручение физическим лицам на публичных мероприятиях (когда нет возможности иметь сведения об этих лицах) осуществляется на основании акта о списании призов с приложением к нему фотоотчета.</w:t>
      </w:r>
    </w:p>
    <w:p w:rsidR="0064789F" w:rsidRPr="00792B65" w:rsidRDefault="0064789F" w:rsidP="0064789F">
      <w:pPr>
        <w:spacing w:after="160"/>
        <w:jc w:val="both"/>
      </w:pPr>
      <w:r w:rsidRPr="00792B65">
        <w:t xml:space="preserve">           Порядок оформления списания материальных ценностей, израсходованных при проведении массовых мероприятий, а также перечень документов, подтверждающих обоснованность произведенных расходов, сопровождаются распоряжением Главы сельской администрации о проведении мероприятий и списка победителей, которым были вручены призы, подарки, акт о списании призов и подарков с приложением списка победителей и ведомости о вручении подарков и сувениров по итогам проведенных мероприятий. Денежные средства необходимые на приобретение спортивного снаряжения </w:t>
      </w:r>
      <w:proofErr w:type="gramStart"/>
      <w:r w:rsidRPr="00792B65">
        <w:t>и  на</w:t>
      </w:r>
      <w:proofErr w:type="gramEnd"/>
      <w:r w:rsidRPr="00792B65">
        <w:t xml:space="preserve"> питание участникам соревнований сопровождаются распоряжением Главы сельской администрации с перечнем состава команды, сметой расходов, ведомости о выделении денежных средств и ведомость выдачи материальных запасов (форма № 0504210), акт о списании материальных запасов (форма № 0504230).</w:t>
      </w:r>
    </w:p>
    <w:p w:rsidR="0064789F" w:rsidRPr="00792B65" w:rsidRDefault="0064789F" w:rsidP="0064789F">
      <w:pPr>
        <w:spacing w:after="160"/>
        <w:jc w:val="both"/>
      </w:pPr>
      <w:r w:rsidRPr="00792B65">
        <w:lastRenderedPageBreak/>
        <w:t xml:space="preserve">                                                                                                                                       </w:t>
      </w:r>
      <w:r w:rsidRPr="00792B65">
        <w:rPr>
          <w:b/>
        </w:rPr>
        <w:t>ОБРАЗЕЦ</w:t>
      </w:r>
    </w:p>
    <w:p w:rsidR="0064789F" w:rsidRPr="00792B65" w:rsidRDefault="0064789F" w:rsidP="0064789F">
      <w:pPr>
        <w:spacing w:after="200" w:line="80" w:lineRule="atLeast"/>
        <w:jc w:val="right"/>
      </w:pPr>
      <w:r w:rsidRPr="00792B65">
        <w:t>Утверждено:</w:t>
      </w:r>
    </w:p>
    <w:p w:rsidR="0064789F" w:rsidRPr="00792B65" w:rsidRDefault="0064789F" w:rsidP="0064789F">
      <w:pPr>
        <w:spacing w:after="200" w:line="80" w:lineRule="atLeast"/>
        <w:jc w:val="right"/>
      </w:pPr>
      <w:r w:rsidRPr="00792B65">
        <w:t xml:space="preserve">Распоряжением </w:t>
      </w:r>
    </w:p>
    <w:p w:rsidR="0064789F" w:rsidRPr="00792B65" w:rsidRDefault="0064789F" w:rsidP="0064789F">
      <w:pPr>
        <w:spacing w:after="200" w:line="80" w:lineRule="atLeast"/>
        <w:jc w:val="right"/>
      </w:pPr>
      <w:r w:rsidRPr="00792B65">
        <w:t>№___ от «_</w:t>
      </w:r>
      <w:proofErr w:type="gramStart"/>
      <w:r w:rsidRPr="00792B65">
        <w:t>_»_</w:t>
      </w:r>
      <w:proofErr w:type="gramEnd"/>
      <w:r w:rsidRPr="00792B65">
        <w:t>_____20__г.</w:t>
      </w:r>
    </w:p>
    <w:p w:rsidR="0064789F" w:rsidRPr="00792B65" w:rsidRDefault="0064789F" w:rsidP="0064789F">
      <w:pPr>
        <w:spacing w:after="200" w:line="80" w:lineRule="atLeast"/>
        <w:jc w:val="center"/>
      </w:pPr>
      <w:r w:rsidRPr="00792B65">
        <w:rPr>
          <w:i/>
        </w:rPr>
        <w:t xml:space="preserve">                                                                                       </w:t>
      </w:r>
    </w:p>
    <w:p w:rsidR="0064789F" w:rsidRPr="00792B65" w:rsidRDefault="0064789F" w:rsidP="0064789F">
      <w:pPr>
        <w:spacing w:after="200" w:line="80" w:lineRule="atLeast"/>
        <w:jc w:val="center"/>
      </w:pPr>
      <w:r w:rsidRPr="00792B65">
        <w:t>СМЕТА</w:t>
      </w:r>
    </w:p>
    <w:p w:rsidR="0064789F" w:rsidRPr="00792B65" w:rsidRDefault="0064789F" w:rsidP="0064789F">
      <w:pPr>
        <w:spacing w:after="200" w:line="80" w:lineRule="atLeast"/>
        <w:jc w:val="center"/>
      </w:pPr>
      <w:r w:rsidRPr="00792B65">
        <w:t>расходов на проведение празднования ____________</w:t>
      </w:r>
    </w:p>
    <w:p w:rsidR="0064789F" w:rsidRPr="00792B65" w:rsidRDefault="0064789F" w:rsidP="0064789F">
      <w:pPr>
        <w:spacing w:after="200" w:line="80" w:lineRule="atLeast"/>
        <w:jc w:val="center"/>
      </w:pPr>
      <w:r w:rsidRPr="00792B65">
        <w:t>дата проведения мероприятия «__</w:t>
      </w:r>
      <w:proofErr w:type="gramStart"/>
      <w:r w:rsidRPr="00792B65">
        <w:t>_ »</w:t>
      </w:r>
      <w:proofErr w:type="gramEnd"/>
      <w:r w:rsidRPr="00792B65">
        <w:t>________________ 20</w:t>
      </w:r>
      <w:r w:rsidRPr="00792B65">
        <w:rPr>
          <w:lang w:val="en-US"/>
        </w:rPr>
        <w:t>__</w:t>
      </w:r>
      <w:r w:rsidRPr="00792B65">
        <w:t xml:space="preserve"> г. </w:t>
      </w:r>
    </w:p>
    <w:p w:rsidR="0064789F" w:rsidRPr="00792B65" w:rsidRDefault="0064789F" w:rsidP="0064789F">
      <w:pPr>
        <w:spacing w:after="200" w:line="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300"/>
        <w:gridCol w:w="1753"/>
        <w:gridCol w:w="1923"/>
        <w:gridCol w:w="1736"/>
      </w:tblGrid>
      <w:tr w:rsidR="0064789F" w:rsidRPr="00792B65" w:rsidTr="0006175A">
        <w:trPr>
          <w:trHeight w:val="606"/>
        </w:trPr>
        <w:tc>
          <w:tcPr>
            <w:tcW w:w="642"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r w:rsidRPr="00792B65">
              <w:t>№</w:t>
            </w:r>
          </w:p>
        </w:tc>
        <w:tc>
          <w:tcPr>
            <w:tcW w:w="3370"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r w:rsidRPr="00792B65">
              <w:t>Наименование затрат</w:t>
            </w:r>
          </w:p>
        </w:tc>
        <w:tc>
          <w:tcPr>
            <w:tcW w:w="176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r w:rsidRPr="00792B65">
              <w:t>Количество человек</w:t>
            </w:r>
          </w:p>
        </w:tc>
        <w:tc>
          <w:tcPr>
            <w:tcW w:w="195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r w:rsidRPr="00792B65">
              <w:t>Сумма за одного человека</w:t>
            </w:r>
          </w:p>
        </w:tc>
        <w:tc>
          <w:tcPr>
            <w:tcW w:w="176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r w:rsidRPr="00792B65">
              <w:t>ИТОГО</w:t>
            </w:r>
          </w:p>
        </w:tc>
      </w:tr>
      <w:tr w:rsidR="0064789F" w:rsidRPr="00792B65" w:rsidTr="0006175A">
        <w:trPr>
          <w:trHeight w:val="375"/>
        </w:trPr>
        <w:tc>
          <w:tcPr>
            <w:tcW w:w="642"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3370"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176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195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176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r>
      <w:tr w:rsidR="0064789F" w:rsidRPr="00792B65" w:rsidTr="0006175A">
        <w:trPr>
          <w:trHeight w:val="386"/>
        </w:trPr>
        <w:tc>
          <w:tcPr>
            <w:tcW w:w="642"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3370"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176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195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176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r>
      <w:tr w:rsidR="0064789F" w:rsidRPr="00792B65" w:rsidTr="0006175A">
        <w:trPr>
          <w:trHeight w:val="375"/>
        </w:trPr>
        <w:tc>
          <w:tcPr>
            <w:tcW w:w="642"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3370"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176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195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176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r>
      <w:tr w:rsidR="0064789F" w:rsidRPr="00792B65" w:rsidTr="0006175A">
        <w:trPr>
          <w:trHeight w:val="375"/>
        </w:trPr>
        <w:tc>
          <w:tcPr>
            <w:tcW w:w="642"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3370"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176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195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c>
          <w:tcPr>
            <w:tcW w:w="1768" w:type="dxa"/>
            <w:tcBorders>
              <w:top w:val="single" w:sz="4" w:space="0" w:color="auto"/>
              <w:left w:val="single" w:sz="4" w:space="0" w:color="auto"/>
              <w:bottom w:val="single" w:sz="4" w:space="0" w:color="auto"/>
              <w:right w:val="single" w:sz="4" w:space="0" w:color="auto"/>
            </w:tcBorders>
          </w:tcPr>
          <w:p w:rsidR="0064789F" w:rsidRPr="00792B65" w:rsidRDefault="0064789F" w:rsidP="0006175A">
            <w:pPr>
              <w:spacing w:after="200" w:line="80" w:lineRule="atLeast"/>
              <w:jc w:val="center"/>
            </w:pPr>
          </w:p>
        </w:tc>
      </w:tr>
    </w:tbl>
    <w:p w:rsidR="0064789F" w:rsidRPr="00792B65" w:rsidRDefault="0064789F" w:rsidP="0064789F">
      <w:pPr>
        <w:spacing w:after="200" w:line="80" w:lineRule="atLeast"/>
      </w:pPr>
      <w:r w:rsidRPr="00792B65">
        <w:t>Смета согласована с ____________________________________________________________________________</w:t>
      </w:r>
    </w:p>
    <w:p w:rsidR="0064789F" w:rsidRPr="00792B65" w:rsidRDefault="0064789F" w:rsidP="0064789F">
      <w:pPr>
        <w:spacing w:after="200" w:line="80" w:lineRule="atLeast"/>
      </w:pPr>
    </w:p>
    <w:p w:rsidR="0064789F" w:rsidRPr="00792B65" w:rsidRDefault="0064789F" w:rsidP="0064789F">
      <w:pPr>
        <w:spacing w:after="200" w:line="80" w:lineRule="atLeast"/>
      </w:pPr>
      <w:r w:rsidRPr="00792B65">
        <w:t>__________________               ________________________ /________________________/</w:t>
      </w:r>
    </w:p>
    <w:p w:rsidR="0064789F" w:rsidRPr="00792B65" w:rsidRDefault="0064789F" w:rsidP="0064789F">
      <w:pPr>
        <w:spacing w:after="200" w:line="80" w:lineRule="atLeast"/>
      </w:pPr>
      <w:r w:rsidRPr="00792B65">
        <w:t>__________________               ________________________ /________________________/</w:t>
      </w:r>
    </w:p>
    <w:p w:rsidR="0064789F" w:rsidRPr="00792B65" w:rsidRDefault="0064789F" w:rsidP="0064789F">
      <w:pPr>
        <w:spacing w:after="200" w:line="80" w:lineRule="atLeast"/>
      </w:pPr>
      <w:r w:rsidRPr="00792B65">
        <w:t>__________________               ________________________ /________________________/</w:t>
      </w:r>
    </w:p>
    <w:p w:rsidR="0064789F" w:rsidRPr="00792B65" w:rsidRDefault="0064789F" w:rsidP="0064789F">
      <w:pPr>
        <w:spacing w:after="200" w:line="140" w:lineRule="exact"/>
        <w:rPr>
          <w:rFonts w:ascii="Calibri" w:hAnsi="Calibri"/>
          <w:sz w:val="22"/>
          <w:szCs w:val="22"/>
        </w:rPr>
      </w:pPr>
    </w:p>
    <w:p w:rsidR="0064789F" w:rsidRPr="00792B65" w:rsidRDefault="0064789F" w:rsidP="0064789F">
      <w:pPr>
        <w:spacing w:after="200" w:line="276" w:lineRule="auto"/>
        <w:jc w:val="right"/>
        <w:rPr>
          <w:b/>
        </w:rPr>
      </w:pPr>
    </w:p>
    <w:p w:rsidR="0064789F" w:rsidRPr="00792B65" w:rsidRDefault="0064789F" w:rsidP="0064789F">
      <w:pPr>
        <w:spacing w:after="200" w:line="276" w:lineRule="auto"/>
        <w:jc w:val="right"/>
        <w:rPr>
          <w:b/>
        </w:rPr>
      </w:pPr>
    </w:p>
    <w:p w:rsidR="0064789F" w:rsidRPr="00792B65" w:rsidRDefault="0064789F" w:rsidP="0064789F">
      <w:pPr>
        <w:spacing w:after="200" w:line="276" w:lineRule="auto"/>
        <w:jc w:val="right"/>
        <w:rPr>
          <w:b/>
        </w:rPr>
      </w:pPr>
    </w:p>
    <w:p w:rsidR="0064789F" w:rsidRPr="00792B65" w:rsidRDefault="0064789F" w:rsidP="0064789F">
      <w:pPr>
        <w:spacing w:after="200" w:line="276" w:lineRule="auto"/>
        <w:jc w:val="right"/>
        <w:rPr>
          <w:b/>
        </w:rPr>
      </w:pPr>
    </w:p>
    <w:p w:rsidR="0064789F" w:rsidRPr="00792B65" w:rsidRDefault="0064789F" w:rsidP="0064789F">
      <w:pPr>
        <w:spacing w:after="200" w:line="276" w:lineRule="auto"/>
        <w:jc w:val="right"/>
        <w:rPr>
          <w:b/>
        </w:rPr>
      </w:pPr>
    </w:p>
    <w:p w:rsidR="0064789F" w:rsidRPr="00792B65" w:rsidRDefault="0064789F" w:rsidP="0064789F">
      <w:pPr>
        <w:spacing w:after="200" w:line="276" w:lineRule="auto"/>
        <w:jc w:val="right"/>
        <w:rPr>
          <w:b/>
        </w:rPr>
      </w:pPr>
      <w:r w:rsidRPr="00792B65">
        <w:rPr>
          <w:b/>
        </w:rPr>
        <w:t>ОБРАЗЕЦ</w:t>
      </w:r>
    </w:p>
    <w:p w:rsidR="0064789F" w:rsidRPr="00792B65" w:rsidRDefault="0064789F" w:rsidP="0064789F">
      <w:pPr>
        <w:spacing w:after="200"/>
        <w:jc w:val="right"/>
      </w:pPr>
      <w:r w:rsidRPr="00792B65">
        <w:t>Утверждено:</w:t>
      </w:r>
    </w:p>
    <w:p w:rsidR="0064789F" w:rsidRPr="00792B65" w:rsidRDefault="0064789F" w:rsidP="0064789F">
      <w:pPr>
        <w:spacing w:after="200"/>
        <w:jc w:val="right"/>
      </w:pPr>
      <w:r w:rsidRPr="00792B65">
        <w:t>Распоряжением</w:t>
      </w:r>
    </w:p>
    <w:p w:rsidR="0064789F" w:rsidRPr="00792B65" w:rsidRDefault="0064789F" w:rsidP="0064789F">
      <w:pPr>
        <w:spacing w:after="200"/>
        <w:jc w:val="right"/>
      </w:pPr>
      <w:r w:rsidRPr="00792B65">
        <w:t xml:space="preserve"> №___ от «__</w:t>
      </w:r>
      <w:proofErr w:type="gramStart"/>
      <w:r w:rsidRPr="00792B65">
        <w:t>_ »</w:t>
      </w:r>
      <w:proofErr w:type="gramEnd"/>
      <w:r w:rsidRPr="00792B65">
        <w:t xml:space="preserve"> ______20__г.</w:t>
      </w:r>
    </w:p>
    <w:p w:rsidR="0064789F" w:rsidRPr="00792B65" w:rsidRDefault="0064789F" w:rsidP="0064789F">
      <w:pPr>
        <w:spacing w:after="160"/>
        <w:jc w:val="right"/>
        <w:rPr>
          <w:b/>
        </w:rPr>
      </w:pPr>
    </w:p>
    <w:p w:rsidR="0064789F" w:rsidRPr="00792B65" w:rsidRDefault="0064789F" w:rsidP="0064789F">
      <w:pPr>
        <w:jc w:val="center"/>
        <w:rPr>
          <w:sz w:val="22"/>
          <w:szCs w:val="22"/>
        </w:rPr>
      </w:pPr>
      <w:r w:rsidRPr="00792B65">
        <w:rPr>
          <w:sz w:val="22"/>
          <w:szCs w:val="22"/>
        </w:rPr>
        <w:t>Ведомость __________________</w:t>
      </w:r>
      <w:r w:rsidRPr="00792B65">
        <w:rPr>
          <w:iCs/>
          <w:sz w:val="22"/>
          <w:szCs w:val="22"/>
        </w:rPr>
        <w:t>_</w:t>
      </w:r>
    </w:p>
    <w:p w:rsidR="0064789F" w:rsidRPr="00792B65" w:rsidRDefault="0064789F" w:rsidP="0064789F">
      <w:pPr>
        <w:autoSpaceDE w:val="0"/>
        <w:autoSpaceDN w:val="0"/>
        <w:rPr>
          <w:sz w:val="22"/>
          <w:szCs w:val="22"/>
        </w:rPr>
      </w:pPr>
      <w:r w:rsidRPr="00792B65">
        <w:rPr>
          <w:sz w:val="22"/>
          <w:szCs w:val="22"/>
        </w:rPr>
        <w:t>на выдачу денежных средств на питание/суточные на время командировки в _________________________________________________________________________________________________________________</w:t>
      </w:r>
    </w:p>
    <w:p w:rsidR="0064789F" w:rsidRPr="00792B65" w:rsidRDefault="0064789F" w:rsidP="0064789F">
      <w:pPr>
        <w:autoSpaceDE w:val="0"/>
        <w:autoSpaceDN w:val="0"/>
        <w:ind w:firstLine="567"/>
        <w:rPr>
          <w:b/>
          <w:i/>
          <w:sz w:val="22"/>
          <w:szCs w:val="22"/>
        </w:rPr>
      </w:pPr>
    </w:p>
    <w:tbl>
      <w:tblPr>
        <w:tblW w:w="9671" w:type="dxa"/>
        <w:tblLayout w:type="fixed"/>
        <w:tblCellMar>
          <w:left w:w="28" w:type="dxa"/>
          <w:right w:w="28" w:type="dxa"/>
        </w:tblCellMar>
        <w:tblLook w:val="0000" w:firstRow="0" w:lastRow="0" w:firstColumn="0" w:lastColumn="0" w:noHBand="0" w:noVBand="0"/>
      </w:tblPr>
      <w:tblGrid>
        <w:gridCol w:w="1010"/>
        <w:gridCol w:w="1267"/>
        <w:gridCol w:w="3267"/>
        <w:gridCol w:w="1370"/>
        <w:gridCol w:w="1465"/>
        <w:gridCol w:w="1292"/>
      </w:tblGrid>
      <w:tr w:rsidR="0064789F" w:rsidRPr="00792B65" w:rsidTr="0006175A">
        <w:tc>
          <w:tcPr>
            <w:tcW w:w="9671" w:type="dxa"/>
            <w:gridSpan w:val="6"/>
            <w:tcBorders>
              <w:bottom w:val="single" w:sz="4" w:space="0" w:color="auto"/>
            </w:tcBorders>
            <w:vAlign w:val="center"/>
          </w:tcPr>
          <w:p w:rsidR="0064789F" w:rsidRPr="00792B65" w:rsidRDefault="0064789F" w:rsidP="0006175A">
            <w:pPr>
              <w:autoSpaceDE w:val="0"/>
              <w:autoSpaceDN w:val="0"/>
              <w:jc w:val="right"/>
              <w:rPr>
                <w:b/>
                <w:bCs/>
                <w:sz w:val="18"/>
                <w:szCs w:val="18"/>
              </w:rPr>
            </w:pPr>
          </w:p>
        </w:tc>
      </w:tr>
      <w:tr w:rsidR="0064789F" w:rsidRPr="00792B65" w:rsidTr="0006175A">
        <w:trPr>
          <w:trHeight w:val="206"/>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Номер</w:t>
            </w:r>
            <w:r w:rsidRPr="00792B65">
              <w:rPr>
                <w:bCs/>
                <w:sz w:val="18"/>
                <w:szCs w:val="18"/>
              </w:rPr>
              <w:br/>
              <w:t>по</w:t>
            </w:r>
            <w:r w:rsidRPr="00792B65">
              <w:rPr>
                <w:bCs/>
                <w:sz w:val="18"/>
                <w:szCs w:val="18"/>
              </w:rPr>
              <w:br/>
              <w:t>порядку</w:t>
            </w: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Табельный</w:t>
            </w:r>
            <w:r w:rsidRPr="00792B65">
              <w:rPr>
                <w:bCs/>
                <w:sz w:val="18"/>
                <w:szCs w:val="18"/>
              </w:rPr>
              <w:br/>
              <w:t>номер</w:t>
            </w: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Фамилия, инициалы</w:t>
            </w: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Сумма,</w:t>
            </w:r>
            <w:r w:rsidRPr="00792B65">
              <w:rPr>
                <w:bCs/>
                <w:sz w:val="18"/>
                <w:szCs w:val="18"/>
              </w:rPr>
              <w:br/>
              <w:t>руб.</w:t>
            </w: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 xml:space="preserve">Подпись в получении денег </w:t>
            </w: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Примечание</w:t>
            </w: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1</w:t>
            </w: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2</w:t>
            </w: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3</w:t>
            </w: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4</w:t>
            </w: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5</w:t>
            </w: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6</w:t>
            </w: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1</w:t>
            </w: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
                <w:bCs/>
                <w:i/>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2</w:t>
            </w: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
                <w:bCs/>
                <w:i/>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3</w:t>
            </w: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
                <w:bCs/>
                <w:i/>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4</w:t>
            </w: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
                <w:bCs/>
                <w:i/>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r w:rsidRPr="00792B65">
              <w:rPr>
                <w:bCs/>
                <w:sz w:val="18"/>
                <w:szCs w:val="18"/>
              </w:rPr>
              <w:t>5</w:t>
            </w: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
                <w:bCs/>
                <w:i/>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
                <w:bCs/>
                <w:i/>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Cs/>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Cs/>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Cs/>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Cs/>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Cs/>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Cs/>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r>
      <w:tr w:rsidR="0064789F" w:rsidRPr="00792B65" w:rsidTr="0006175A">
        <w:trPr>
          <w:trHeight w:val="284"/>
        </w:trPr>
        <w:tc>
          <w:tcPr>
            <w:tcW w:w="101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3267"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Cs/>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r>
      <w:tr w:rsidR="0064789F" w:rsidRPr="00792B65" w:rsidTr="0006175A">
        <w:trPr>
          <w:trHeight w:val="284"/>
        </w:trPr>
        <w:tc>
          <w:tcPr>
            <w:tcW w:w="5544" w:type="dxa"/>
            <w:gridSpan w:val="3"/>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rPr>
                <w:bCs/>
                <w:sz w:val="18"/>
                <w:szCs w:val="18"/>
              </w:rPr>
            </w:pPr>
            <w:r w:rsidRPr="00792B65">
              <w:rPr>
                <w:bCs/>
                <w:sz w:val="18"/>
                <w:szCs w:val="18"/>
              </w:rPr>
              <w:t>Итого:</w:t>
            </w:r>
          </w:p>
        </w:tc>
        <w:tc>
          <w:tcPr>
            <w:tcW w:w="1370"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
                <w:bCs/>
                <w:i/>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64789F" w:rsidRPr="00792B65" w:rsidRDefault="0064789F" w:rsidP="0006175A">
            <w:pPr>
              <w:autoSpaceDE w:val="0"/>
              <w:autoSpaceDN w:val="0"/>
              <w:jc w:val="center"/>
              <w:rPr>
                <w:bCs/>
                <w:sz w:val="18"/>
                <w:szCs w:val="18"/>
              </w:rPr>
            </w:pPr>
          </w:p>
        </w:tc>
      </w:tr>
    </w:tbl>
    <w:p w:rsidR="0064789F" w:rsidRPr="00792B65" w:rsidRDefault="0064789F" w:rsidP="0064789F">
      <w:pPr>
        <w:autoSpaceDE w:val="0"/>
        <w:autoSpaceDN w:val="0"/>
        <w:ind w:firstLine="567"/>
        <w:rPr>
          <w:b/>
          <w:sz w:val="22"/>
          <w:szCs w:val="22"/>
        </w:rPr>
      </w:pPr>
    </w:p>
    <w:p w:rsidR="0064789F" w:rsidRPr="00792B65" w:rsidRDefault="0064789F" w:rsidP="0064789F">
      <w:pPr>
        <w:autoSpaceDE w:val="0"/>
        <w:autoSpaceDN w:val="0"/>
        <w:ind w:firstLine="567"/>
        <w:rPr>
          <w:b/>
          <w:sz w:val="22"/>
          <w:szCs w:val="22"/>
        </w:rPr>
      </w:pPr>
    </w:p>
    <w:p w:rsidR="0064789F" w:rsidRPr="00792B65" w:rsidRDefault="0064789F" w:rsidP="0064789F">
      <w:pPr>
        <w:autoSpaceDE w:val="0"/>
        <w:autoSpaceDN w:val="0"/>
        <w:ind w:firstLine="567"/>
        <w:rPr>
          <w:sz w:val="22"/>
          <w:szCs w:val="22"/>
        </w:rPr>
      </w:pPr>
      <w:r w:rsidRPr="00792B65">
        <w:rPr>
          <w:sz w:val="22"/>
          <w:szCs w:val="22"/>
        </w:rPr>
        <w:t xml:space="preserve">Всего по ведомости: </w:t>
      </w:r>
      <w:r w:rsidRPr="00792B65">
        <w:rPr>
          <w:sz w:val="22"/>
          <w:szCs w:val="22"/>
          <w:u w:val="single"/>
        </w:rPr>
        <w:t>________________________</w:t>
      </w:r>
      <w:r w:rsidRPr="00792B65">
        <w:rPr>
          <w:sz w:val="22"/>
          <w:szCs w:val="22"/>
        </w:rPr>
        <w:t xml:space="preserve"> руб. </w:t>
      </w:r>
      <w:r w:rsidRPr="00792B65">
        <w:rPr>
          <w:sz w:val="22"/>
          <w:szCs w:val="22"/>
          <w:u w:val="single"/>
        </w:rPr>
        <w:t>__</w:t>
      </w:r>
      <w:r w:rsidRPr="00792B65">
        <w:rPr>
          <w:sz w:val="22"/>
          <w:szCs w:val="22"/>
        </w:rPr>
        <w:t xml:space="preserve"> коп.                     </w:t>
      </w:r>
    </w:p>
    <w:p w:rsidR="0064789F" w:rsidRPr="00792B65" w:rsidRDefault="0064789F" w:rsidP="0064789F">
      <w:pPr>
        <w:autoSpaceDE w:val="0"/>
        <w:autoSpaceDN w:val="0"/>
        <w:ind w:firstLine="567"/>
        <w:rPr>
          <w:sz w:val="22"/>
          <w:szCs w:val="22"/>
        </w:rPr>
      </w:pPr>
    </w:p>
    <w:p w:rsidR="0064789F" w:rsidRPr="00792B65" w:rsidRDefault="0064789F" w:rsidP="0064789F">
      <w:pPr>
        <w:autoSpaceDE w:val="0"/>
        <w:autoSpaceDN w:val="0"/>
        <w:ind w:firstLine="567"/>
        <w:rPr>
          <w:sz w:val="22"/>
          <w:szCs w:val="22"/>
        </w:rPr>
      </w:pPr>
      <w:r w:rsidRPr="00792B65">
        <w:rPr>
          <w:sz w:val="22"/>
          <w:szCs w:val="22"/>
        </w:rPr>
        <w:t xml:space="preserve">Ответственный за выдачу: </w:t>
      </w:r>
    </w:p>
    <w:p w:rsidR="0064789F" w:rsidRPr="00792B65" w:rsidRDefault="0064789F" w:rsidP="0064789F">
      <w:pPr>
        <w:autoSpaceDE w:val="0"/>
        <w:autoSpaceDN w:val="0"/>
        <w:ind w:firstLine="567"/>
        <w:rPr>
          <w:sz w:val="22"/>
          <w:szCs w:val="22"/>
        </w:rPr>
      </w:pPr>
    </w:p>
    <w:p w:rsidR="0064789F" w:rsidRPr="00792B65" w:rsidRDefault="0064789F" w:rsidP="0064789F">
      <w:pPr>
        <w:autoSpaceDE w:val="0"/>
        <w:autoSpaceDN w:val="0"/>
        <w:ind w:firstLine="567"/>
        <w:rPr>
          <w:sz w:val="22"/>
          <w:szCs w:val="22"/>
        </w:rPr>
      </w:pPr>
      <w:r w:rsidRPr="00792B65">
        <w:rPr>
          <w:sz w:val="22"/>
          <w:szCs w:val="22"/>
        </w:rPr>
        <w:t xml:space="preserve">Выдачу произвел: </w:t>
      </w:r>
    </w:p>
    <w:p w:rsidR="0064789F" w:rsidRPr="00792B65" w:rsidRDefault="0064789F" w:rsidP="0064789F">
      <w:pPr>
        <w:autoSpaceDE w:val="0"/>
        <w:autoSpaceDN w:val="0"/>
        <w:ind w:firstLine="567"/>
        <w:rPr>
          <w:sz w:val="22"/>
          <w:szCs w:val="22"/>
        </w:rPr>
      </w:pPr>
    </w:p>
    <w:p w:rsidR="0064789F" w:rsidRPr="00792B65" w:rsidRDefault="0064789F" w:rsidP="0064789F">
      <w:pPr>
        <w:ind w:firstLine="720"/>
        <w:jc w:val="center"/>
        <w:rPr>
          <w:b/>
        </w:rPr>
      </w:pPr>
      <w:r w:rsidRPr="00792B65">
        <w:rPr>
          <w:b/>
          <w:sz w:val="28"/>
          <w:szCs w:val="28"/>
        </w:rPr>
        <w:t>18</w:t>
      </w:r>
      <w:r w:rsidRPr="00792B65">
        <w:rPr>
          <w:b/>
        </w:rPr>
        <w:t xml:space="preserve">. Учет обязательств </w:t>
      </w:r>
      <w:proofErr w:type="gramStart"/>
      <w:r w:rsidRPr="00792B65">
        <w:rPr>
          <w:b/>
        </w:rPr>
        <w:t>( расчеты</w:t>
      </w:r>
      <w:proofErr w:type="gramEnd"/>
      <w:r w:rsidRPr="00792B65">
        <w:rPr>
          <w:b/>
        </w:rPr>
        <w:t xml:space="preserve"> с поставщиками и подрядчиками)</w:t>
      </w:r>
    </w:p>
    <w:p w:rsidR="0064789F" w:rsidRPr="00792B65" w:rsidRDefault="0064789F" w:rsidP="0064789F">
      <w:pPr>
        <w:jc w:val="both"/>
      </w:pPr>
      <w:r w:rsidRPr="00792B65">
        <w:t xml:space="preserve">           </w:t>
      </w:r>
    </w:p>
    <w:p w:rsidR="0064789F" w:rsidRPr="00792B65" w:rsidRDefault="0064789F" w:rsidP="0064789F">
      <w:pPr>
        <w:jc w:val="both"/>
      </w:pPr>
      <w:r w:rsidRPr="00792B65">
        <w:t xml:space="preserve">            Формы первичных (сводных) учетных документов, применяемых для оформления фактов хозяйственной жизни и иных документов бухгалтерского учета по которым законодательством не установлены обязательные для их оформления формы документов;</w:t>
      </w:r>
    </w:p>
    <w:p w:rsidR="0064789F" w:rsidRPr="00792B65" w:rsidRDefault="0064789F" w:rsidP="0064789F">
      <w:pPr>
        <w:autoSpaceDE w:val="0"/>
        <w:autoSpaceDN w:val="0"/>
        <w:adjustRightInd w:val="0"/>
        <w:ind w:firstLine="540"/>
        <w:jc w:val="both"/>
        <w:outlineLvl w:val="3"/>
        <w:rPr>
          <w:b/>
          <w:u w:val="single"/>
        </w:rPr>
      </w:pPr>
    </w:p>
    <w:p w:rsidR="0064789F" w:rsidRPr="00792B65" w:rsidRDefault="0064789F" w:rsidP="0064789F">
      <w:pPr>
        <w:autoSpaceDE w:val="0"/>
        <w:autoSpaceDN w:val="0"/>
        <w:adjustRightInd w:val="0"/>
        <w:jc w:val="both"/>
      </w:pPr>
      <w:r w:rsidRPr="00792B65">
        <w:t>18.1 При поставке материальных ценностей, выполнении работ, оказании услуг поставщики (подрядчики) предъявляют учреждению следующие документы: счета; накладные; акты выполненных работ, оказанных услуг; счета-фактуры; другие документы (спецификации, сертификаты, удостоверения качества) и др.</w:t>
      </w:r>
    </w:p>
    <w:p w:rsidR="0064789F" w:rsidRPr="00792B65" w:rsidRDefault="0064789F" w:rsidP="0064789F">
      <w:pPr>
        <w:autoSpaceDE w:val="0"/>
        <w:autoSpaceDN w:val="0"/>
        <w:adjustRightInd w:val="0"/>
        <w:jc w:val="both"/>
      </w:pPr>
      <w:r w:rsidRPr="00792B65">
        <w:t>18.2 Счет является документом, выдаваемым поставщиком покупателю с предложением осуществить платеж за определенные материальные ценности (работы, услуги).</w:t>
      </w:r>
    </w:p>
    <w:p w:rsidR="0064789F" w:rsidRPr="00792B65" w:rsidRDefault="0064789F" w:rsidP="0064789F">
      <w:pPr>
        <w:autoSpaceDE w:val="0"/>
        <w:autoSpaceDN w:val="0"/>
        <w:adjustRightInd w:val="0"/>
        <w:jc w:val="both"/>
      </w:pPr>
      <w:r w:rsidRPr="00792B65">
        <w:t>18.3 Счет-фактура является документом, служащим основанием для принятия учреждением-покупателем предъявленных поставщиком материальных ценностей (работ, услуг), имущественных прав, сумм НДС к вычету в порядке, предусмотренном налоговым законодательством.</w:t>
      </w:r>
    </w:p>
    <w:p w:rsidR="0064789F" w:rsidRPr="00792B65" w:rsidRDefault="0064789F" w:rsidP="0064789F">
      <w:pPr>
        <w:autoSpaceDE w:val="0"/>
        <w:autoSpaceDN w:val="0"/>
        <w:adjustRightInd w:val="0"/>
        <w:jc w:val="both"/>
      </w:pPr>
      <w:r w:rsidRPr="00792B65">
        <w:t>18.</w:t>
      </w:r>
      <w:proofErr w:type="gramStart"/>
      <w:r w:rsidRPr="00792B65">
        <w:t>4.Накладные</w:t>
      </w:r>
      <w:proofErr w:type="gramEnd"/>
      <w:r w:rsidRPr="00792B65">
        <w:t xml:space="preserve"> являются первичными учетными документами для оформления поступления или отпуска материальных ценностей.</w:t>
      </w:r>
    </w:p>
    <w:p w:rsidR="0064789F" w:rsidRPr="00792B65" w:rsidRDefault="0064789F" w:rsidP="0064789F">
      <w:pPr>
        <w:autoSpaceDE w:val="0"/>
        <w:autoSpaceDN w:val="0"/>
        <w:adjustRightInd w:val="0"/>
        <w:jc w:val="both"/>
      </w:pPr>
      <w:r w:rsidRPr="00792B65">
        <w:lastRenderedPageBreak/>
        <w:t>18.5 Сопроводительные документы поставщика наряду с платежными документами учреждения служат основанием для отражения операций расчетов с поставщиками и подрядчиками в бюджетном учете.</w:t>
      </w:r>
    </w:p>
    <w:p w:rsidR="0064789F" w:rsidRPr="0064789F" w:rsidRDefault="0064789F" w:rsidP="0064789F">
      <w:pPr>
        <w:autoSpaceDE w:val="0"/>
        <w:autoSpaceDN w:val="0"/>
        <w:adjustRightInd w:val="0"/>
        <w:jc w:val="both"/>
      </w:pPr>
      <w:r w:rsidRPr="00792B65">
        <w:t>18.6 Аналитический учет расчетов с поставщиками за поставленные материальные ценности, оказанные услуги ведется в Журнале операций N 4 по расчетам с поставщиками и подрядчиками, а также в кар</w:t>
      </w:r>
      <w:r>
        <w:t>точке учета средств и расчетов.</w:t>
      </w:r>
    </w:p>
    <w:p w:rsidR="0064789F" w:rsidRPr="00792B65" w:rsidRDefault="0064789F" w:rsidP="0064789F">
      <w:pPr>
        <w:ind w:left="426" w:firstLine="141"/>
        <w:rPr>
          <w:sz w:val="28"/>
          <w:szCs w:val="28"/>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64789F" w:rsidRDefault="0064789F" w:rsidP="0064789F">
      <w:pPr>
        <w:jc w:val="center"/>
        <w:rPr>
          <w:b/>
          <w:bCs/>
          <w:lang w:eastAsia="en-US"/>
        </w:rPr>
      </w:pPr>
    </w:p>
    <w:p w:rsidR="00FD4ED3" w:rsidRDefault="00FD4ED3"/>
    <w:sectPr w:rsidR="00FD4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D31B8"/>
    <w:multiLevelType w:val="hybridMultilevel"/>
    <w:tmpl w:val="66761D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D73B01"/>
    <w:multiLevelType w:val="hybridMultilevel"/>
    <w:tmpl w:val="08D41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9F"/>
    <w:rsid w:val="0064789F"/>
    <w:rsid w:val="00FD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25CC"/>
  <w15:chartTrackingRefBased/>
  <w15:docId w15:val="{28D93888-2229-45DD-AC69-1F8B972E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951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70851956.4100" TargetMode="External"/><Relationship Id="rId5" Type="http://schemas.openxmlformats.org/officeDocument/2006/relationships/image" Target="media/image1.png"/><Relationship Id="rId10" Type="http://schemas.openxmlformats.org/officeDocument/2006/relationships/hyperlink" Target="http://budget.1gl.ru/" TargetMode="External"/><Relationship Id="rId4" Type="http://schemas.openxmlformats.org/officeDocument/2006/relationships/webSettings" Target="webSettings.xml"/><Relationship Id="rId9"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4469</Words>
  <Characters>25474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Талица</dc:creator>
  <cp:keywords/>
  <dc:description/>
  <cp:lastModifiedBy>Талица</cp:lastModifiedBy>
  <cp:revision>1</cp:revision>
  <dcterms:created xsi:type="dcterms:W3CDTF">2017-09-28T08:20:00Z</dcterms:created>
  <dcterms:modified xsi:type="dcterms:W3CDTF">2017-09-28T08:23:00Z</dcterms:modified>
</cp:coreProperties>
</file>