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CD" w:rsidRPr="004C5ECD" w:rsidRDefault="00F7031E" w:rsidP="004C5ECD">
      <w:pPr>
        <w:autoSpaceDE w:val="0"/>
        <w:autoSpaceDN w:val="0"/>
        <w:adjustRightInd w:val="0"/>
        <w:ind w:firstLine="709"/>
        <w:jc w:val="both"/>
        <w:outlineLvl w:val="1"/>
        <w:rPr>
          <w:b/>
          <w:bCs/>
          <w:sz w:val="28"/>
          <w:szCs w:val="28"/>
        </w:rPr>
      </w:pPr>
      <w:r>
        <w:rPr>
          <w:b/>
          <w:bCs/>
          <w:sz w:val="28"/>
          <w:szCs w:val="28"/>
        </w:rPr>
        <w:t xml:space="preserve">1. </w:t>
      </w:r>
      <w:r w:rsidR="004C5ECD" w:rsidRPr="004C5ECD">
        <w:rPr>
          <w:b/>
          <w:bCs/>
          <w:sz w:val="28"/>
          <w:szCs w:val="28"/>
        </w:rPr>
        <w:t xml:space="preserve">Введена административная ответственность </w:t>
      </w:r>
      <w:r w:rsidR="004C5ECD">
        <w:rPr>
          <w:b/>
          <w:bCs/>
          <w:sz w:val="28"/>
          <w:szCs w:val="28"/>
        </w:rPr>
        <w:t xml:space="preserve">в Кодекс об административных правонарушениях РФ </w:t>
      </w:r>
      <w:r w:rsidR="004C5ECD" w:rsidRPr="004C5ECD">
        <w:rPr>
          <w:b/>
          <w:bCs/>
          <w:sz w:val="28"/>
          <w:szCs w:val="28"/>
        </w:rPr>
        <w:t>за публичные действия, направленные на дискредитацию использования Вооруженных Сил РФ, и за призывы к введению мер ограничительного характера в отношении РФ</w:t>
      </w:r>
    </w:p>
    <w:p w:rsidR="004C5ECD" w:rsidRDefault="004C5ECD" w:rsidP="004C5ECD">
      <w:pPr>
        <w:autoSpaceDE w:val="0"/>
        <w:autoSpaceDN w:val="0"/>
        <w:adjustRightInd w:val="0"/>
        <w:ind w:firstLine="709"/>
        <w:jc w:val="both"/>
        <w:outlineLvl w:val="1"/>
        <w:rPr>
          <w:bCs/>
          <w:sz w:val="28"/>
          <w:szCs w:val="28"/>
        </w:rPr>
      </w:pPr>
      <w:r>
        <w:rPr>
          <w:bCs/>
          <w:sz w:val="28"/>
          <w:szCs w:val="28"/>
        </w:rPr>
        <w:t xml:space="preserve">Федеральным законом от 04.03.2022 г. № 31-ФЗ Кодекс Российской Федерации об административных правонарушениях, дополнен с 04.03.2022 статьями 20.3.3 и ст.20.3.4 следующего содержания. </w:t>
      </w:r>
    </w:p>
    <w:p w:rsidR="004C5ECD" w:rsidRPr="004C5ECD" w:rsidRDefault="004C5ECD" w:rsidP="004C5ECD">
      <w:pPr>
        <w:autoSpaceDE w:val="0"/>
        <w:autoSpaceDN w:val="0"/>
        <w:adjustRightInd w:val="0"/>
        <w:ind w:firstLine="709"/>
        <w:jc w:val="both"/>
        <w:outlineLvl w:val="1"/>
        <w:rPr>
          <w:sz w:val="28"/>
          <w:szCs w:val="28"/>
        </w:rPr>
      </w:pPr>
      <w:r w:rsidRPr="00FA311F">
        <w:rPr>
          <w:b/>
          <w:sz w:val="28"/>
          <w:szCs w:val="28"/>
        </w:rPr>
        <w:t>Статья 20.3.3.</w:t>
      </w:r>
      <w:r w:rsidRPr="004C5ECD">
        <w:rPr>
          <w:sz w:val="28"/>
          <w:szCs w:val="28"/>
        </w:rPr>
        <w:t xml:space="preserve">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 </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 </w:t>
      </w:r>
    </w:p>
    <w:p w:rsidR="004C5ECD" w:rsidRPr="004C5ECD" w:rsidRDefault="004C5ECD" w:rsidP="004C5ECD">
      <w:pPr>
        <w:autoSpaceDE w:val="0"/>
        <w:autoSpaceDN w:val="0"/>
        <w:adjustRightInd w:val="0"/>
        <w:ind w:firstLine="709"/>
        <w:jc w:val="both"/>
        <w:outlineLvl w:val="1"/>
        <w:rPr>
          <w:sz w:val="28"/>
          <w:szCs w:val="28"/>
        </w:rPr>
      </w:pPr>
      <w:r w:rsidRPr="00FA311F">
        <w:rPr>
          <w:b/>
          <w:sz w:val="28"/>
          <w:szCs w:val="28"/>
        </w:rPr>
        <w:t>Статья 20.3.4.</w:t>
      </w:r>
      <w:r w:rsidRPr="004C5ECD">
        <w:rPr>
          <w:sz w:val="28"/>
          <w:szCs w:val="28"/>
        </w:rPr>
        <w:t xml:space="preserve">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 xml:space="preserve">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w:t>
      </w:r>
      <w:r w:rsidRPr="004C5ECD">
        <w:rPr>
          <w:sz w:val="28"/>
          <w:szCs w:val="28"/>
        </w:rPr>
        <w:lastRenderedPageBreak/>
        <w:t>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4C5ECD" w:rsidRPr="004C5ECD" w:rsidRDefault="004C5ECD" w:rsidP="004C5ECD">
      <w:pPr>
        <w:autoSpaceDE w:val="0"/>
        <w:autoSpaceDN w:val="0"/>
        <w:adjustRightInd w:val="0"/>
        <w:ind w:firstLine="709"/>
        <w:jc w:val="both"/>
        <w:outlineLvl w:val="1"/>
        <w:rPr>
          <w:sz w:val="28"/>
          <w:szCs w:val="28"/>
        </w:rPr>
      </w:pPr>
      <w:r w:rsidRPr="004C5ECD">
        <w:rPr>
          <w:sz w:val="28"/>
          <w:szCs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A311F" w:rsidRDefault="00FA311F" w:rsidP="004C5ECD">
      <w:pPr>
        <w:autoSpaceDE w:val="0"/>
        <w:autoSpaceDN w:val="0"/>
        <w:adjustRightInd w:val="0"/>
        <w:ind w:firstLine="709"/>
        <w:jc w:val="both"/>
        <w:outlineLvl w:val="1"/>
        <w:rPr>
          <w:sz w:val="28"/>
          <w:szCs w:val="28"/>
        </w:rPr>
      </w:pPr>
    </w:p>
    <w:p w:rsidR="00F7031E" w:rsidRDefault="004C5ECD" w:rsidP="004C5ECD">
      <w:pPr>
        <w:autoSpaceDE w:val="0"/>
        <w:autoSpaceDN w:val="0"/>
        <w:adjustRightInd w:val="0"/>
        <w:ind w:firstLine="709"/>
        <w:jc w:val="both"/>
        <w:outlineLvl w:val="1"/>
        <w:rPr>
          <w:sz w:val="28"/>
          <w:szCs w:val="28"/>
        </w:rPr>
      </w:pPr>
      <w:r>
        <w:rPr>
          <w:sz w:val="28"/>
          <w:szCs w:val="28"/>
        </w:rPr>
        <w:t>В соответствии с внесенными в статью 23.1 КоАП РФ дела об административных правонарушениях, предусмотренных статьями 20.3.3 и 20.3.4, рассматриваются судьями районных судом.</w:t>
      </w:r>
    </w:p>
    <w:p w:rsidR="004C5ECD" w:rsidRDefault="004C5ECD" w:rsidP="004C5ECD">
      <w:pPr>
        <w:autoSpaceDE w:val="0"/>
        <w:autoSpaceDN w:val="0"/>
        <w:adjustRightInd w:val="0"/>
        <w:ind w:firstLine="709"/>
        <w:jc w:val="both"/>
        <w:outlineLvl w:val="1"/>
        <w:rPr>
          <w:sz w:val="28"/>
          <w:szCs w:val="28"/>
        </w:rPr>
      </w:pPr>
      <w:r>
        <w:rPr>
          <w:sz w:val="28"/>
          <w:szCs w:val="28"/>
        </w:rPr>
        <w:t>Согласно новой редакции пункта 1 части 2 статьи 28.3 КоАП РФ протоколы об административных правонарушениях, предусмотренных статьей 20.3.3 вправе составлять должностные лица органов внутренних дел.</w:t>
      </w:r>
    </w:p>
    <w:p w:rsidR="004C5ECD" w:rsidRDefault="004C5ECD" w:rsidP="004C5ECD">
      <w:pPr>
        <w:autoSpaceDE w:val="0"/>
        <w:autoSpaceDN w:val="0"/>
        <w:adjustRightInd w:val="0"/>
        <w:ind w:firstLine="709"/>
        <w:jc w:val="both"/>
        <w:outlineLvl w:val="1"/>
        <w:rPr>
          <w:sz w:val="28"/>
          <w:szCs w:val="28"/>
        </w:rPr>
      </w:pPr>
      <w:r>
        <w:rPr>
          <w:sz w:val="28"/>
          <w:szCs w:val="28"/>
        </w:rPr>
        <w:t xml:space="preserve">В соответствии с изменениями, внесенными в часть 1 ст.28.4 КоАП РФ, дела об административных правонарушениях, предусмотренных статьей 20.3.4 КоАП РФ, возбуждаются прокурором. </w:t>
      </w:r>
    </w:p>
    <w:p w:rsidR="00696BC2" w:rsidRDefault="00696BC2" w:rsidP="004C5ECD">
      <w:pPr>
        <w:autoSpaceDE w:val="0"/>
        <w:autoSpaceDN w:val="0"/>
        <w:adjustRightInd w:val="0"/>
        <w:ind w:firstLine="709"/>
        <w:jc w:val="both"/>
        <w:outlineLvl w:val="1"/>
        <w:rPr>
          <w:sz w:val="28"/>
          <w:szCs w:val="28"/>
        </w:rPr>
      </w:pPr>
    </w:p>
    <w:p w:rsidR="00696BC2" w:rsidRPr="00696BC2" w:rsidRDefault="00696BC2" w:rsidP="00696BC2">
      <w:pPr>
        <w:autoSpaceDE w:val="0"/>
        <w:autoSpaceDN w:val="0"/>
        <w:adjustRightInd w:val="0"/>
        <w:ind w:firstLine="709"/>
        <w:jc w:val="both"/>
        <w:outlineLvl w:val="1"/>
        <w:rPr>
          <w:sz w:val="28"/>
          <w:szCs w:val="28"/>
        </w:rPr>
      </w:pPr>
      <w:r>
        <w:rPr>
          <w:b/>
          <w:bCs/>
          <w:sz w:val="28"/>
          <w:szCs w:val="28"/>
        </w:rPr>
        <w:t xml:space="preserve">2. </w:t>
      </w:r>
      <w:r w:rsidRPr="00696BC2">
        <w:rPr>
          <w:b/>
          <w:bCs/>
          <w:sz w:val="28"/>
          <w:szCs w:val="28"/>
        </w:rPr>
        <w:t>Введена уголовная ответственность за распространение заведомо ложной информации об использовании Вооруженных Сил РФ</w:t>
      </w:r>
    </w:p>
    <w:p w:rsidR="00696BC2" w:rsidRPr="00F7031E" w:rsidRDefault="00696BC2" w:rsidP="004C5ECD">
      <w:pPr>
        <w:autoSpaceDE w:val="0"/>
        <w:autoSpaceDN w:val="0"/>
        <w:adjustRightInd w:val="0"/>
        <w:ind w:firstLine="709"/>
        <w:jc w:val="both"/>
        <w:outlineLvl w:val="1"/>
        <w:rPr>
          <w:sz w:val="28"/>
          <w:szCs w:val="28"/>
        </w:rPr>
      </w:pPr>
    </w:p>
    <w:tbl>
      <w:tblPr>
        <w:tblW w:w="5000" w:type="pct"/>
        <w:tblCellMar>
          <w:top w:w="15" w:type="dxa"/>
          <w:left w:w="15" w:type="dxa"/>
          <w:bottom w:w="15" w:type="dxa"/>
          <w:right w:w="15" w:type="dxa"/>
        </w:tblCellMar>
        <w:tblLook w:val="04A0"/>
      </w:tblPr>
      <w:tblGrid>
        <w:gridCol w:w="9354"/>
      </w:tblGrid>
      <w:tr w:rsidR="00696BC2" w:rsidRPr="00696BC2" w:rsidTr="00696BC2">
        <w:tc>
          <w:tcPr>
            <w:tcW w:w="0" w:type="auto"/>
            <w:tcMar>
              <w:top w:w="0" w:type="dxa"/>
              <w:left w:w="0" w:type="dxa"/>
              <w:bottom w:w="0" w:type="dxa"/>
              <w:right w:w="0" w:type="dxa"/>
            </w:tcMar>
            <w:vAlign w:val="center"/>
            <w:hideMark/>
          </w:tcPr>
          <w:p w:rsidR="00696BC2" w:rsidRPr="00696BC2" w:rsidRDefault="00696BC2" w:rsidP="00696BC2">
            <w:pPr>
              <w:autoSpaceDE w:val="0"/>
              <w:autoSpaceDN w:val="0"/>
              <w:adjustRightInd w:val="0"/>
              <w:ind w:firstLine="709"/>
              <w:jc w:val="both"/>
              <w:rPr>
                <w:sz w:val="28"/>
                <w:szCs w:val="28"/>
              </w:rPr>
            </w:pPr>
            <w:r w:rsidRPr="00696BC2">
              <w:rPr>
                <w:sz w:val="28"/>
                <w:szCs w:val="28"/>
              </w:rPr>
              <w:t>Федеральны</w:t>
            </w:r>
            <w:r>
              <w:rPr>
                <w:sz w:val="28"/>
                <w:szCs w:val="28"/>
              </w:rPr>
              <w:t>м</w:t>
            </w:r>
            <w:r w:rsidRPr="00696BC2">
              <w:rPr>
                <w:sz w:val="28"/>
                <w:szCs w:val="28"/>
              </w:rPr>
              <w:t xml:space="preserve"> закон</w:t>
            </w:r>
            <w:r>
              <w:rPr>
                <w:sz w:val="28"/>
                <w:szCs w:val="28"/>
              </w:rPr>
              <w:t>ом</w:t>
            </w:r>
            <w:r w:rsidRPr="00696BC2">
              <w:rPr>
                <w:sz w:val="28"/>
                <w:szCs w:val="28"/>
              </w:rPr>
              <w:t xml:space="preserve"> от 04.03.2022 N 32-ФЗвнесен</w:t>
            </w:r>
            <w:r>
              <w:rPr>
                <w:sz w:val="28"/>
                <w:szCs w:val="28"/>
              </w:rPr>
              <w:t>ы</w:t>
            </w:r>
            <w:r w:rsidRPr="00696BC2">
              <w:rPr>
                <w:sz w:val="28"/>
                <w:szCs w:val="28"/>
              </w:rPr>
              <w:t xml:space="preserve"> изменени</w:t>
            </w:r>
            <w:r>
              <w:rPr>
                <w:sz w:val="28"/>
                <w:szCs w:val="28"/>
              </w:rPr>
              <w:t>я</w:t>
            </w:r>
            <w:r w:rsidRPr="00696BC2">
              <w:rPr>
                <w:sz w:val="28"/>
                <w:szCs w:val="28"/>
              </w:rPr>
              <w:t xml:space="preserve"> в Уголовный кодекс Российской Федерации и статьи 31 и 151 Уголовно-процессуального кодекса Российской Федерации</w:t>
            </w:r>
            <w:r>
              <w:rPr>
                <w:sz w:val="28"/>
                <w:szCs w:val="28"/>
              </w:rPr>
              <w:t>, вступившие в законную силу с 04.03.2022 г.</w:t>
            </w:r>
          </w:p>
        </w:tc>
      </w:tr>
    </w:tbl>
    <w:p w:rsidR="00696BC2" w:rsidRPr="00696BC2" w:rsidRDefault="00696BC2" w:rsidP="00696BC2">
      <w:pPr>
        <w:autoSpaceDE w:val="0"/>
        <w:autoSpaceDN w:val="0"/>
        <w:adjustRightInd w:val="0"/>
        <w:ind w:firstLine="709"/>
        <w:jc w:val="both"/>
        <w:rPr>
          <w:sz w:val="28"/>
          <w:szCs w:val="28"/>
        </w:rPr>
      </w:pPr>
      <w:r w:rsidRPr="00696BC2">
        <w:rPr>
          <w:sz w:val="28"/>
          <w:szCs w:val="28"/>
        </w:rPr>
        <w:t>В УК РФ включена статья 207.3,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 поддержания международного мира и безопасности.</w:t>
      </w:r>
    </w:p>
    <w:p w:rsidR="00696BC2" w:rsidRPr="00696BC2" w:rsidRDefault="00696BC2" w:rsidP="00696BC2">
      <w:pPr>
        <w:autoSpaceDE w:val="0"/>
        <w:autoSpaceDN w:val="0"/>
        <w:adjustRightInd w:val="0"/>
        <w:ind w:firstLine="709"/>
        <w:jc w:val="both"/>
        <w:rPr>
          <w:sz w:val="28"/>
          <w:szCs w:val="28"/>
        </w:rPr>
      </w:pPr>
      <w:r w:rsidRPr="00696BC2">
        <w:rPr>
          <w:sz w:val="28"/>
          <w:szCs w:val="28"/>
        </w:rPr>
        <w:t>УК РФ также дополнен статьей 280.3, предусматривающей ответственность за публичные действия, направленные на дискредитацию использования Вооруженных Сил РФ, в том числе за публичные призывы к воспрепятствованию их использования в целях  защиты интересов Российской Федерации и ее граждан, поддержания международного мира и безопасности, совершенные лицом после его привлечения к административной ответственности за аналогичное деяние в течение одного года.</w:t>
      </w:r>
    </w:p>
    <w:p w:rsidR="00696BC2" w:rsidRDefault="00696BC2" w:rsidP="00696BC2">
      <w:pPr>
        <w:autoSpaceDE w:val="0"/>
        <w:autoSpaceDN w:val="0"/>
        <w:adjustRightInd w:val="0"/>
        <w:ind w:firstLine="709"/>
        <w:jc w:val="both"/>
        <w:rPr>
          <w:sz w:val="28"/>
          <w:szCs w:val="28"/>
        </w:rPr>
      </w:pPr>
      <w:r w:rsidRPr="00696BC2">
        <w:rPr>
          <w:sz w:val="28"/>
          <w:szCs w:val="28"/>
        </w:rPr>
        <w:t xml:space="preserve">Кроме того, новой статьей 284.2 устанавливается ответственность за призывы к введению мер ограничительного характера в отношении Российской Федерации, граждан РФ или российских юридических лиц, </w:t>
      </w:r>
      <w:r w:rsidRPr="00696BC2">
        <w:rPr>
          <w:sz w:val="28"/>
          <w:szCs w:val="28"/>
        </w:rPr>
        <w:lastRenderedPageBreak/>
        <w:t>совершенные гражданином РФ после его привлечения к административной ответственности за аналогичное деяние в течение одного года.</w:t>
      </w:r>
    </w:p>
    <w:p w:rsidR="00696BC2" w:rsidRDefault="00696BC2" w:rsidP="00696BC2">
      <w:pPr>
        <w:autoSpaceDE w:val="0"/>
        <w:autoSpaceDN w:val="0"/>
        <w:adjustRightInd w:val="0"/>
        <w:ind w:firstLine="709"/>
        <w:jc w:val="both"/>
        <w:rPr>
          <w:sz w:val="28"/>
          <w:szCs w:val="28"/>
        </w:rPr>
      </w:pPr>
      <w:r>
        <w:rPr>
          <w:sz w:val="28"/>
          <w:szCs w:val="28"/>
        </w:rPr>
        <w:t>Кроме того, внесены изменения в статьи 31 и 151 УПК РФ в части, касающиеся подсудности и подследственном уголовных дел об указанных выше преступлениях.</w:t>
      </w:r>
    </w:p>
    <w:p w:rsidR="00696BC2" w:rsidRDefault="00696BC2" w:rsidP="00696BC2">
      <w:pPr>
        <w:autoSpaceDE w:val="0"/>
        <w:autoSpaceDN w:val="0"/>
        <w:adjustRightInd w:val="0"/>
        <w:ind w:firstLine="709"/>
        <w:jc w:val="both"/>
        <w:rPr>
          <w:sz w:val="28"/>
          <w:szCs w:val="28"/>
        </w:rPr>
      </w:pPr>
      <w:r>
        <w:rPr>
          <w:sz w:val="28"/>
          <w:szCs w:val="28"/>
        </w:rPr>
        <w:t xml:space="preserve">В соответствии с изменениями, внесенными в подпункт «а» пункта 1 части 1 статьи 151 УПК РФ, предварительное следствие по уголовным делам о преступлениях, предусмотренных статьями 207.3, 280.3, 284.2 УК РФ </w:t>
      </w:r>
      <w:r w:rsidR="00CF1B95">
        <w:rPr>
          <w:sz w:val="28"/>
          <w:szCs w:val="28"/>
        </w:rPr>
        <w:t>производится следователями Следственного комитета РФ</w:t>
      </w:r>
      <w:r>
        <w:rPr>
          <w:sz w:val="28"/>
          <w:szCs w:val="28"/>
        </w:rPr>
        <w:t>.</w:t>
      </w:r>
    </w:p>
    <w:p w:rsidR="00CF1B95" w:rsidRDefault="00CF1B95" w:rsidP="00696BC2">
      <w:pPr>
        <w:autoSpaceDE w:val="0"/>
        <w:autoSpaceDN w:val="0"/>
        <w:adjustRightInd w:val="0"/>
        <w:ind w:firstLine="709"/>
        <w:jc w:val="both"/>
        <w:rPr>
          <w:sz w:val="28"/>
          <w:szCs w:val="28"/>
        </w:rPr>
      </w:pPr>
      <w:r>
        <w:rPr>
          <w:sz w:val="28"/>
          <w:szCs w:val="28"/>
        </w:rPr>
        <w:t xml:space="preserve">Кроме того, в соответствии с изменениями, внесенными в подпункт </w:t>
      </w:r>
      <w:r w:rsidRPr="00CF1B95">
        <w:rPr>
          <w:sz w:val="28"/>
          <w:szCs w:val="28"/>
        </w:rPr>
        <w:t>«</w:t>
      </w:r>
      <w:r>
        <w:rPr>
          <w:sz w:val="28"/>
          <w:szCs w:val="28"/>
        </w:rPr>
        <w:t>в</w:t>
      </w:r>
      <w:r w:rsidRPr="00CF1B95">
        <w:rPr>
          <w:sz w:val="28"/>
          <w:szCs w:val="28"/>
        </w:rPr>
        <w:t>» пункта 1 части 1 статьи 151 УПК РФ, предварительное следствие по уголовным делам о преступлениях, предусмотренных стать</w:t>
      </w:r>
      <w:r>
        <w:rPr>
          <w:sz w:val="28"/>
          <w:szCs w:val="28"/>
        </w:rPr>
        <w:t xml:space="preserve">ей 280.3 УК РФ, производится следователями органов внутренних дел РФ.  </w:t>
      </w:r>
    </w:p>
    <w:p w:rsidR="00CF1B95" w:rsidRDefault="00CF1B95" w:rsidP="00696BC2">
      <w:pPr>
        <w:autoSpaceDE w:val="0"/>
        <w:autoSpaceDN w:val="0"/>
        <w:adjustRightInd w:val="0"/>
        <w:ind w:firstLine="709"/>
        <w:jc w:val="both"/>
        <w:rPr>
          <w:sz w:val="28"/>
          <w:szCs w:val="28"/>
        </w:rPr>
      </w:pPr>
      <w:r>
        <w:rPr>
          <w:sz w:val="28"/>
          <w:szCs w:val="28"/>
        </w:rPr>
        <w:t xml:space="preserve">Согласно ст. 31 УПК РФ в новой редакции уголовные дела о преступлениях, предусмотренных статьями </w:t>
      </w:r>
      <w:r w:rsidRPr="00CF1B95">
        <w:rPr>
          <w:sz w:val="28"/>
          <w:szCs w:val="28"/>
        </w:rPr>
        <w:t>207.3, 280.3, 284.2 УК РФ</w:t>
      </w:r>
      <w:r>
        <w:rPr>
          <w:sz w:val="28"/>
          <w:szCs w:val="28"/>
        </w:rPr>
        <w:t>, подсудны районному суду.</w:t>
      </w:r>
    </w:p>
    <w:p w:rsidR="00CF1B95" w:rsidRDefault="00CF1B95" w:rsidP="00696BC2">
      <w:pPr>
        <w:autoSpaceDE w:val="0"/>
        <w:autoSpaceDN w:val="0"/>
        <w:adjustRightInd w:val="0"/>
        <w:ind w:firstLine="709"/>
        <w:jc w:val="both"/>
        <w:rPr>
          <w:sz w:val="28"/>
          <w:szCs w:val="28"/>
        </w:rPr>
      </w:pPr>
      <w:r>
        <w:rPr>
          <w:sz w:val="28"/>
          <w:szCs w:val="28"/>
        </w:rPr>
        <w:t>Осуществлению уголовного преследования по части 1 ст.280.3 УК РФ должно предшествовать привлечение лица к административной ответственности за аналогичное деяние в течение одного года.</w:t>
      </w:r>
    </w:p>
    <w:p w:rsidR="00A73B29" w:rsidRDefault="00A73B29" w:rsidP="00A73B29">
      <w:pPr>
        <w:autoSpaceDE w:val="0"/>
        <w:autoSpaceDN w:val="0"/>
        <w:adjustRightInd w:val="0"/>
        <w:rPr>
          <w:sz w:val="28"/>
          <w:szCs w:val="28"/>
        </w:rPr>
      </w:pPr>
    </w:p>
    <w:p w:rsidR="00CF1B95" w:rsidRDefault="00CF1B95" w:rsidP="00A73B29">
      <w:pPr>
        <w:autoSpaceDE w:val="0"/>
        <w:autoSpaceDN w:val="0"/>
        <w:adjustRightInd w:val="0"/>
        <w:rPr>
          <w:sz w:val="28"/>
          <w:szCs w:val="28"/>
        </w:rPr>
      </w:pPr>
    </w:p>
    <w:p w:rsidR="00612253" w:rsidRPr="00A73B29" w:rsidRDefault="00A73B29" w:rsidP="00A73B29">
      <w:pPr>
        <w:autoSpaceDE w:val="0"/>
        <w:autoSpaceDN w:val="0"/>
        <w:adjustRightInd w:val="0"/>
        <w:rPr>
          <w:sz w:val="28"/>
          <w:szCs w:val="28"/>
        </w:rPr>
      </w:pPr>
      <w:r>
        <w:rPr>
          <w:sz w:val="28"/>
          <w:szCs w:val="28"/>
        </w:rPr>
        <w:t>Помощник прокурора района                                                       С.А. Ерохонова</w:t>
      </w:r>
    </w:p>
    <w:p w:rsidR="00A73B29" w:rsidRDefault="00A73B29" w:rsidP="00421CA9">
      <w:pPr>
        <w:autoSpaceDE w:val="0"/>
        <w:autoSpaceDN w:val="0"/>
        <w:adjustRightInd w:val="0"/>
        <w:spacing w:line="240" w:lineRule="exact"/>
        <w:ind w:firstLine="720"/>
        <w:jc w:val="both"/>
        <w:rPr>
          <w:sz w:val="28"/>
          <w:szCs w:val="28"/>
        </w:rPr>
      </w:pPr>
    </w:p>
    <w:p w:rsidR="00612253" w:rsidRDefault="00612253" w:rsidP="00421CA9">
      <w:pPr>
        <w:autoSpaceDE w:val="0"/>
        <w:autoSpaceDN w:val="0"/>
        <w:adjustRightInd w:val="0"/>
        <w:spacing w:line="240" w:lineRule="exact"/>
        <w:ind w:firstLine="720"/>
        <w:jc w:val="both"/>
        <w:rPr>
          <w:sz w:val="28"/>
          <w:szCs w:val="28"/>
        </w:rPr>
      </w:pPr>
    </w:p>
    <w:p w:rsidR="00095CFE" w:rsidRDefault="00095CFE" w:rsidP="001C0B9A">
      <w:pPr>
        <w:rPr>
          <w:sz w:val="22"/>
          <w:szCs w:val="22"/>
        </w:rPr>
      </w:pPr>
    </w:p>
    <w:p w:rsidR="00A73B29" w:rsidRDefault="00A73B29" w:rsidP="001C0B9A">
      <w:pPr>
        <w:rPr>
          <w:sz w:val="22"/>
          <w:szCs w:val="22"/>
        </w:rPr>
      </w:pPr>
    </w:p>
    <w:p w:rsidR="00A73B29" w:rsidRDefault="00A73B29" w:rsidP="001C0B9A">
      <w:pPr>
        <w:rPr>
          <w:sz w:val="22"/>
          <w:szCs w:val="22"/>
        </w:rPr>
      </w:pPr>
    </w:p>
    <w:p w:rsidR="00720E7D" w:rsidRDefault="00720E7D" w:rsidP="001C0B9A">
      <w:pPr>
        <w:rPr>
          <w:sz w:val="22"/>
          <w:szCs w:val="22"/>
        </w:rPr>
      </w:pPr>
    </w:p>
    <w:p w:rsidR="00720E7D" w:rsidRDefault="00720E7D" w:rsidP="001C0B9A">
      <w:pPr>
        <w:rPr>
          <w:sz w:val="22"/>
          <w:szCs w:val="22"/>
        </w:rPr>
      </w:pPr>
    </w:p>
    <w:p w:rsidR="00720E7D" w:rsidRDefault="00720E7D" w:rsidP="001C0B9A">
      <w:pPr>
        <w:rPr>
          <w:sz w:val="22"/>
          <w:szCs w:val="22"/>
        </w:rPr>
      </w:pPr>
    </w:p>
    <w:p w:rsidR="00720E7D" w:rsidRDefault="00720E7D" w:rsidP="001C0B9A">
      <w:pPr>
        <w:rPr>
          <w:sz w:val="22"/>
          <w:szCs w:val="22"/>
        </w:rPr>
      </w:pPr>
    </w:p>
    <w:p w:rsidR="00720E7D" w:rsidRDefault="00720E7D" w:rsidP="001C0B9A">
      <w:pPr>
        <w:rPr>
          <w:sz w:val="22"/>
          <w:szCs w:val="22"/>
        </w:rPr>
      </w:pPr>
    </w:p>
    <w:p w:rsidR="0021174A" w:rsidRPr="00854BA7" w:rsidRDefault="001C0B9A" w:rsidP="001C0B9A">
      <w:pPr>
        <w:rPr>
          <w:sz w:val="22"/>
          <w:szCs w:val="22"/>
        </w:rPr>
      </w:pPr>
      <w:r w:rsidRPr="00854BA7">
        <w:rPr>
          <w:sz w:val="22"/>
          <w:szCs w:val="22"/>
        </w:rPr>
        <w:t>тел. 8(38847)22176</w:t>
      </w:r>
    </w:p>
    <w:sectPr w:rsidR="0021174A" w:rsidRPr="00854BA7" w:rsidSect="00920F50">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F7" w:rsidRDefault="004649F7">
      <w:r>
        <w:separator/>
      </w:r>
    </w:p>
  </w:endnote>
  <w:endnote w:type="continuationSeparator" w:id="1">
    <w:p w:rsidR="004649F7" w:rsidRDefault="00464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F7" w:rsidRDefault="004649F7">
      <w:r>
        <w:separator/>
      </w:r>
    </w:p>
  </w:footnote>
  <w:footnote w:type="continuationSeparator" w:id="1">
    <w:p w:rsidR="004649F7" w:rsidRDefault="00464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2F" w:rsidRDefault="00241C7D" w:rsidP="0002667A">
    <w:pPr>
      <w:pStyle w:val="a5"/>
      <w:framePr w:wrap="around" w:vAnchor="text" w:hAnchor="margin" w:xAlign="center" w:y="1"/>
      <w:rPr>
        <w:rStyle w:val="a6"/>
      </w:rPr>
    </w:pPr>
    <w:r>
      <w:rPr>
        <w:rStyle w:val="a6"/>
      </w:rPr>
      <w:fldChar w:fldCharType="begin"/>
    </w:r>
    <w:r w:rsidR="009F232F">
      <w:rPr>
        <w:rStyle w:val="a6"/>
      </w:rPr>
      <w:instrText xml:space="preserve">PAGE  </w:instrText>
    </w:r>
    <w:r>
      <w:rPr>
        <w:rStyle w:val="a6"/>
      </w:rPr>
      <w:fldChar w:fldCharType="end"/>
    </w:r>
  </w:p>
  <w:p w:rsidR="009F232F" w:rsidRDefault="009F23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2F" w:rsidRDefault="00241C7D" w:rsidP="0002667A">
    <w:pPr>
      <w:pStyle w:val="a5"/>
      <w:framePr w:wrap="around" w:vAnchor="text" w:hAnchor="margin" w:xAlign="center" w:y="1"/>
      <w:rPr>
        <w:rStyle w:val="a6"/>
      </w:rPr>
    </w:pPr>
    <w:r>
      <w:rPr>
        <w:rStyle w:val="a6"/>
      </w:rPr>
      <w:fldChar w:fldCharType="begin"/>
    </w:r>
    <w:r w:rsidR="009F232F">
      <w:rPr>
        <w:rStyle w:val="a6"/>
      </w:rPr>
      <w:instrText xml:space="preserve">PAGE  </w:instrText>
    </w:r>
    <w:r>
      <w:rPr>
        <w:rStyle w:val="a6"/>
      </w:rPr>
      <w:fldChar w:fldCharType="separate"/>
    </w:r>
    <w:r w:rsidR="003B1488">
      <w:rPr>
        <w:rStyle w:val="a6"/>
        <w:noProof/>
      </w:rPr>
      <w:t>3</w:t>
    </w:r>
    <w:r>
      <w:rPr>
        <w:rStyle w:val="a6"/>
      </w:rPr>
      <w:fldChar w:fldCharType="end"/>
    </w:r>
  </w:p>
  <w:p w:rsidR="009F232F" w:rsidRDefault="009F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2667A"/>
    <w:rsid w:val="00003867"/>
    <w:rsid w:val="00003926"/>
    <w:rsid w:val="000160B6"/>
    <w:rsid w:val="000164A8"/>
    <w:rsid w:val="0002667A"/>
    <w:rsid w:val="00050D14"/>
    <w:rsid w:val="00053304"/>
    <w:rsid w:val="00082719"/>
    <w:rsid w:val="000828E4"/>
    <w:rsid w:val="000848B5"/>
    <w:rsid w:val="00095CFE"/>
    <w:rsid w:val="000A53A0"/>
    <w:rsid w:val="000C7DA3"/>
    <w:rsid w:val="000E2E7D"/>
    <w:rsid w:val="000E6057"/>
    <w:rsid w:val="000F738B"/>
    <w:rsid w:val="00124BAF"/>
    <w:rsid w:val="00126415"/>
    <w:rsid w:val="001277FE"/>
    <w:rsid w:val="001330F2"/>
    <w:rsid w:val="00142410"/>
    <w:rsid w:val="00152F07"/>
    <w:rsid w:val="00165F27"/>
    <w:rsid w:val="00176924"/>
    <w:rsid w:val="00184111"/>
    <w:rsid w:val="00195029"/>
    <w:rsid w:val="001A5DC2"/>
    <w:rsid w:val="001C0B9A"/>
    <w:rsid w:val="001C2825"/>
    <w:rsid w:val="001C50FB"/>
    <w:rsid w:val="001D6B76"/>
    <w:rsid w:val="001E36C6"/>
    <w:rsid w:val="001F1723"/>
    <w:rsid w:val="001F2155"/>
    <w:rsid w:val="001F7435"/>
    <w:rsid w:val="0021174A"/>
    <w:rsid w:val="00213A4B"/>
    <w:rsid w:val="002159C1"/>
    <w:rsid w:val="002375E0"/>
    <w:rsid w:val="00241C7D"/>
    <w:rsid w:val="002435B5"/>
    <w:rsid w:val="00247E0D"/>
    <w:rsid w:val="00252D7A"/>
    <w:rsid w:val="002535B5"/>
    <w:rsid w:val="00264DAC"/>
    <w:rsid w:val="00276090"/>
    <w:rsid w:val="00281A6F"/>
    <w:rsid w:val="00283BF2"/>
    <w:rsid w:val="002840B5"/>
    <w:rsid w:val="00290F82"/>
    <w:rsid w:val="0029697C"/>
    <w:rsid w:val="002A76F8"/>
    <w:rsid w:val="002A7EBE"/>
    <w:rsid w:val="002B0E74"/>
    <w:rsid w:val="002C1F31"/>
    <w:rsid w:val="002D57B3"/>
    <w:rsid w:val="002E3CD9"/>
    <w:rsid w:val="00320903"/>
    <w:rsid w:val="00322D56"/>
    <w:rsid w:val="003426B9"/>
    <w:rsid w:val="00345AA0"/>
    <w:rsid w:val="00353FD7"/>
    <w:rsid w:val="00360760"/>
    <w:rsid w:val="00370780"/>
    <w:rsid w:val="0039009F"/>
    <w:rsid w:val="003B1488"/>
    <w:rsid w:val="003B2CD5"/>
    <w:rsid w:val="003B396E"/>
    <w:rsid w:val="003E096E"/>
    <w:rsid w:val="003E0C6C"/>
    <w:rsid w:val="003E2E6C"/>
    <w:rsid w:val="003E6C82"/>
    <w:rsid w:val="00412531"/>
    <w:rsid w:val="00414975"/>
    <w:rsid w:val="00421CA9"/>
    <w:rsid w:val="00442F30"/>
    <w:rsid w:val="004446C2"/>
    <w:rsid w:val="004649F7"/>
    <w:rsid w:val="00471509"/>
    <w:rsid w:val="004734BA"/>
    <w:rsid w:val="00473ADC"/>
    <w:rsid w:val="004747E3"/>
    <w:rsid w:val="004B727E"/>
    <w:rsid w:val="004C5ECD"/>
    <w:rsid w:val="004C7F1F"/>
    <w:rsid w:val="004D512E"/>
    <w:rsid w:val="004E75F9"/>
    <w:rsid w:val="004F154D"/>
    <w:rsid w:val="004F61A0"/>
    <w:rsid w:val="00517AF8"/>
    <w:rsid w:val="00524939"/>
    <w:rsid w:val="00526324"/>
    <w:rsid w:val="005349D4"/>
    <w:rsid w:val="00551934"/>
    <w:rsid w:val="00555B6B"/>
    <w:rsid w:val="005B0497"/>
    <w:rsid w:val="005B0DEE"/>
    <w:rsid w:val="005B2720"/>
    <w:rsid w:val="005E2D7D"/>
    <w:rsid w:val="005E7F45"/>
    <w:rsid w:val="005F5634"/>
    <w:rsid w:val="00612253"/>
    <w:rsid w:val="00616BB2"/>
    <w:rsid w:val="00626BF0"/>
    <w:rsid w:val="006443E6"/>
    <w:rsid w:val="00647A9F"/>
    <w:rsid w:val="00696BC2"/>
    <w:rsid w:val="006B217B"/>
    <w:rsid w:val="006C0EAA"/>
    <w:rsid w:val="006D4481"/>
    <w:rsid w:val="006E05F1"/>
    <w:rsid w:val="006F5407"/>
    <w:rsid w:val="006F71ED"/>
    <w:rsid w:val="0071463A"/>
    <w:rsid w:val="00714B03"/>
    <w:rsid w:val="00720E7D"/>
    <w:rsid w:val="00722E66"/>
    <w:rsid w:val="00723063"/>
    <w:rsid w:val="0072397A"/>
    <w:rsid w:val="00725237"/>
    <w:rsid w:val="0073723C"/>
    <w:rsid w:val="00740319"/>
    <w:rsid w:val="00763773"/>
    <w:rsid w:val="00767715"/>
    <w:rsid w:val="00767DB6"/>
    <w:rsid w:val="00797096"/>
    <w:rsid w:val="007A2068"/>
    <w:rsid w:val="007A3665"/>
    <w:rsid w:val="007B4139"/>
    <w:rsid w:val="007B4BD9"/>
    <w:rsid w:val="007B70D5"/>
    <w:rsid w:val="007C654B"/>
    <w:rsid w:val="007D4756"/>
    <w:rsid w:val="007D5A90"/>
    <w:rsid w:val="007E128C"/>
    <w:rsid w:val="007E2D36"/>
    <w:rsid w:val="007F6C6C"/>
    <w:rsid w:val="00802B6A"/>
    <w:rsid w:val="00812122"/>
    <w:rsid w:val="00812572"/>
    <w:rsid w:val="00812F89"/>
    <w:rsid w:val="00836F7A"/>
    <w:rsid w:val="0084153F"/>
    <w:rsid w:val="00854BA7"/>
    <w:rsid w:val="00867EC5"/>
    <w:rsid w:val="00876021"/>
    <w:rsid w:val="00886215"/>
    <w:rsid w:val="008A4BA9"/>
    <w:rsid w:val="008A6BCA"/>
    <w:rsid w:val="008E59FE"/>
    <w:rsid w:val="00910247"/>
    <w:rsid w:val="00911C52"/>
    <w:rsid w:val="00920F50"/>
    <w:rsid w:val="00927770"/>
    <w:rsid w:val="0096201E"/>
    <w:rsid w:val="009624AC"/>
    <w:rsid w:val="009723EF"/>
    <w:rsid w:val="009914F4"/>
    <w:rsid w:val="009946AA"/>
    <w:rsid w:val="009A0EFB"/>
    <w:rsid w:val="009D4FAE"/>
    <w:rsid w:val="009F232F"/>
    <w:rsid w:val="00A242A3"/>
    <w:rsid w:val="00A249FE"/>
    <w:rsid w:val="00A330B7"/>
    <w:rsid w:val="00A4048C"/>
    <w:rsid w:val="00A73B29"/>
    <w:rsid w:val="00A75CCC"/>
    <w:rsid w:val="00A80309"/>
    <w:rsid w:val="00AA1B00"/>
    <w:rsid w:val="00AA5185"/>
    <w:rsid w:val="00AB1FA3"/>
    <w:rsid w:val="00AB6C45"/>
    <w:rsid w:val="00AC6016"/>
    <w:rsid w:val="00AD43F7"/>
    <w:rsid w:val="00AD621A"/>
    <w:rsid w:val="00AE217C"/>
    <w:rsid w:val="00AE5D63"/>
    <w:rsid w:val="00AE7709"/>
    <w:rsid w:val="00AF6D20"/>
    <w:rsid w:val="00B04130"/>
    <w:rsid w:val="00B10CA4"/>
    <w:rsid w:val="00B176DC"/>
    <w:rsid w:val="00B26C00"/>
    <w:rsid w:val="00B30C64"/>
    <w:rsid w:val="00B41960"/>
    <w:rsid w:val="00B42FBF"/>
    <w:rsid w:val="00B52D0D"/>
    <w:rsid w:val="00B57BBC"/>
    <w:rsid w:val="00B62D1F"/>
    <w:rsid w:val="00B6413B"/>
    <w:rsid w:val="00B80CCB"/>
    <w:rsid w:val="00B82DED"/>
    <w:rsid w:val="00B96729"/>
    <w:rsid w:val="00B96A95"/>
    <w:rsid w:val="00B9768C"/>
    <w:rsid w:val="00BA033E"/>
    <w:rsid w:val="00BB03C0"/>
    <w:rsid w:val="00BB44D1"/>
    <w:rsid w:val="00BC3D7A"/>
    <w:rsid w:val="00BF6416"/>
    <w:rsid w:val="00C0690D"/>
    <w:rsid w:val="00C139FB"/>
    <w:rsid w:val="00C22B34"/>
    <w:rsid w:val="00C270F8"/>
    <w:rsid w:val="00C34EF9"/>
    <w:rsid w:val="00C35753"/>
    <w:rsid w:val="00C42050"/>
    <w:rsid w:val="00C559A8"/>
    <w:rsid w:val="00C729DB"/>
    <w:rsid w:val="00C74427"/>
    <w:rsid w:val="00CA38D8"/>
    <w:rsid w:val="00CA7C0A"/>
    <w:rsid w:val="00CB1D2B"/>
    <w:rsid w:val="00CC756E"/>
    <w:rsid w:val="00CD7D14"/>
    <w:rsid w:val="00CD7F91"/>
    <w:rsid w:val="00CF1B95"/>
    <w:rsid w:val="00CF3AA6"/>
    <w:rsid w:val="00D001A2"/>
    <w:rsid w:val="00D11E37"/>
    <w:rsid w:val="00D14151"/>
    <w:rsid w:val="00D1452F"/>
    <w:rsid w:val="00D17644"/>
    <w:rsid w:val="00D257C6"/>
    <w:rsid w:val="00D26536"/>
    <w:rsid w:val="00D26C51"/>
    <w:rsid w:val="00D277FE"/>
    <w:rsid w:val="00D37DE8"/>
    <w:rsid w:val="00D634D5"/>
    <w:rsid w:val="00D647F7"/>
    <w:rsid w:val="00D70987"/>
    <w:rsid w:val="00D823FF"/>
    <w:rsid w:val="00D8602B"/>
    <w:rsid w:val="00D908A3"/>
    <w:rsid w:val="00D91EA2"/>
    <w:rsid w:val="00DA7810"/>
    <w:rsid w:val="00DB6845"/>
    <w:rsid w:val="00DC384A"/>
    <w:rsid w:val="00DC4BFD"/>
    <w:rsid w:val="00DD2E4C"/>
    <w:rsid w:val="00DD33DB"/>
    <w:rsid w:val="00DF0672"/>
    <w:rsid w:val="00E150C5"/>
    <w:rsid w:val="00E21E7C"/>
    <w:rsid w:val="00E24EBC"/>
    <w:rsid w:val="00E356C6"/>
    <w:rsid w:val="00E4387C"/>
    <w:rsid w:val="00E4397F"/>
    <w:rsid w:val="00E462EE"/>
    <w:rsid w:val="00E47498"/>
    <w:rsid w:val="00E60997"/>
    <w:rsid w:val="00E61D4F"/>
    <w:rsid w:val="00E65ACF"/>
    <w:rsid w:val="00E82DAB"/>
    <w:rsid w:val="00E956DA"/>
    <w:rsid w:val="00E9716F"/>
    <w:rsid w:val="00EC0EF3"/>
    <w:rsid w:val="00ED5E6B"/>
    <w:rsid w:val="00EE1479"/>
    <w:rsid w:val="00EF28F4"/>
    <w:rsid w:val="00EF3F33"/>
    <w:rsid w:val="00EF651D"/>
    <w:rsid w:val="00F127B6"/>
    <w:rsid w:val="00F40180"/>
    <w:rsid w:val="00F42765"/>
    <w:rsid w:val="00F42FFB"/>
    <w:rsid w:val="00F53832"/>
    <w:rsid w:val="00F56584"/>
    <w:rsid w:val="00F7031E"/>
    <w:rsid w:val="00F93995"/>
    <w:rsid w:val="00FA311F"/>
    <w:rsid w:val="00FB31F2"/>
    <w:rsid w:val="00FB5554"/>
    <w:rsid w:val="00FC1930"/>
    <w:rsid w:val="00FC1A5F"/>
    <w:rsid w:val="00FC4556"/>
    <w:rsid w:val="00FC5C52"/>
    <w:rsid w:val="00FC68F4"/>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2667A"/>
    <w:pPr>
      <w:ind w:left="5580"/>
      <w:jc w:val="both"/>
    </w:pPr>
    <w:rPr>
      <w:sz w:val="28"/>
    </w:rPr>
  </w:style>
  <w:style w:type="table" w:styleId="a4">
    <w:name w:val="Table Grid"/>
    <w:basedOn w:val="a1"/>
    <w:rsid w:val="0002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2667A"/>
    <w:pPr>
      <w:tabs>
        <w:tab w:val="center" w:pos="4677"/>
        <w:tab w:val="right" w:pos="9355"/>
      </w:tabs>
    </w:pPr>
  </w:style>
  <w:style w:type="character" w:styleId="a6">
    <w:name w:val="page number"/>
    <w:basedOn w:val="a0"/>
    <w:rsid w:val="0002667A"/>
  </w:style>
  <w:style w:type="paragraph" w:customStyle="1" w:styleId="ConsPlusNormal">
    <w:name w:val="ConsPlusNormal"/>
    <w:rsid w:val="00E61D4F"/>
    <w:pPr>
      <w:autoSpaceDE w:val="0"/>
      <w:autoSpaceDN w:val="0"/>
      <w:adjustRightInd w:val="0"/>
    </w:pPr>
    <w:rPr>
      <w:sz w:val="28"/>
      <w:szCs w:val="28"/>
    </w:rPr>
  </w:style>
  <w:style w:type="paragraph" w:styleId="a7">
    <w:name w:val="Body Text"/>
    <w:basedOn w:val="a"/>
    <w:link w:val="a8"/>
    <w:rsid w:val="00CB1D2B"/>
    <w:pPr>
      <w:spacing w:after="120"/>
    </w:pPr>
  </w:style>
  <w:style w:type="character" w:customStyle="1" w:styleId="a8">
    <w:name w:val="Основной текст Знак"/>
    <w:basedOn w:val="a0"/>
    <w:link w:val="a7"/>
    <w:rsid w:val="00CB1D2B"/>
    <w:rPr>
      <w:sz w:val="24"/>
      <w:szCs w:val="24"/>
      <w:lang w:val="ru-RU" w:eastAsia="ru-RU" w:bidi="ar-SA"/>
    </w:rPr>
  </w:style>
  <w:style w:type="character" w:customStyle="1" w:styleId="1">
    <w:name w:val="Заголовок №1_"/>
    <w:basedOn w:val="a0"/>
    <w:link w:val="10"/>
    <w:rsid w:val="00CB1D2B"/>
    <w:rPr>
      <w:b/>
      <w:bCs/>
      <w:sz w:val="27"/>
      <w:szCs w:val="27"/>
      <w:lang w:bidi="ar-SA"/>
    </w:rPr>
  </w:style>
  <w:style w:type="paragraph" w:customStyle="1" w:styleId="10">
    <w:name w:val="Заголовок №1"/>
    <w:basedOn w:val="a"/>
    <w:link w:val="1"/>
    <w:rsid w:val="00CB1D2B"/>
    <w:pPr>
      <w:widowControl w:val="0"/>
      <w:shd w:val="clear" w:color="auto" w:fill="FFFFFF"/>
      <w:spacing w:before="360" w:after="240" w:line="240" w:lineRule="atLeast"/>
      <w:jc w:val="both"/>
      <w:outlineLvl w:val="0"/>
    </w:pPr>
    <w:rPr>
      <w:b/>
      <w:bCs/>
      <w:sz w:val="27"/>
      <w:szCs w:val="27"/>
    </w:rPr>
  </w:style>
  <w:style w:type="character" w:styleId="a9">
    <w:name w:val="Hyperlink"/>
    <w:basedOn w:val="a0"/>
    <w:uiPriority w:val="99"/>
    <w:unhideWhenUsed/>
    <w:rsid w:val="007E2D36"/>
    <w:rPr>
      <w:color w:val="0000FF"/>
      <w:u w:val="single"/>
    </w:rPr>
  </w:style>
  <w:style w:type="character" w:styleId="aa">
    <w:name w:val="Strong"/>
    <w:basedOn w:val="a0"/>
    <w:uiPriority w:val="22"/>
    <w:qFormat/>
    <w:rsid w:val="00A73B29"/>
    <w:rPr>
      <w:b/>
      <w:bCs/>
    </w:rPr>
  </w:style>
  <w:style w:type="character" w:customStyle="1" w:styleId="b">
    <w:name w:val="b"/>
    <w:basedOn w:val="a0"/>
    <w:rsid w:val="00A73B29"/>
  </w:style>
  <w:style w:type="paragraph" w:styleId="ab">
    <w:name w:val="List Paragraph"/>
    <w:basedOn w:val="a"/>
    <w:uiPriority w:val="34"/>
    <w:qFormat/>
    <w:rsid w:val="00F7031E"/>
    <w:pPr>
      <w:ind w:left="720"/>
      <w:contextualSpacing/>
    </w:pPr>
  </w:style>
</w:styles>
</file>

<file path=word/webSettings.xml><?xml version="1.0" encoding="utf-8"?>
<w:webSettings xmlns:r="http://schemas.openxmlformats.org/officeDocument/2006/relationships" xmlns:w="http://schemas.openxmlformats.org/wordprocessingml/2006/main">
  <w:divs>
    <w:div w:id="13725919">
      <w:bodyDiv w:val="1"/>
      <w:marLeft w:val="0"/>
      <w:marRight w:val="0"/>
      <w:marTop w:val="0"/>
      <w:marBottom w:val="0"/>
      <w:divBdr>
        <w:top w:val="none" w:sz="0" w:space="0" w:color="auto"/>
        <w:left w:val="none" w:sz="0" w:space="0" w:color="auto"/>
        <w:bottom w:val="none" w:sz="0" w:space="0" w:color="auto"/>
        <w:right w:val="none" w:sz="0" w:space="0" w:color="auto"/>
      </w:divBdr>
    </w:div>
    <w:div w:id="763305106">
      <w:bodyDiv w:val="1"/>
      <w:marLeft w:val="0"/>
      <w:marRight w:val="0"/>
      <w:marTop w:val="0"/>
      <w:marBottom w:val="0"/>
      <w:divBdr>
        <w:top w:val="none" w:sz="0" w:space="0" w:color="auto"/>
        <w:left w:val="none" w:sz="0" w:space="0" w:color="auto"/>
        <w:bottom w:val="none" w:sz="0" w:space="0" w:color="auto"/>
        <w:right w:val="none" w:sz="0" w:space="0" w:color="auto"/>
      </w:divBdr>
    </w:div>
    <w:div w:id="809444184">
      <w:bodyDiv w:val="1"/>
      <w:marLeft w:val="0"/>
      <w:marRight w:val="0"/>
      <w:marTop w:val="0"/>
      <w:marBottom w:val="0"/>
      <w:divBdr>
        <w:top w:val="none" w:sz="0" w:space="0" w:color="auto"/>
        <w:left w:val="none" w:sz="0" w:space="0" w:color="auto"/>
        <w:bottom w:val="none" w:sz="0" w:space="0" w:color="auto"/>
        <w:right w:val="none" w:sz="0" w:space="0" w:color="auto"/>
      </w:divBdr>
    </w:div>
    <w:div w:id="1568878958">
      <w:bodyDiv w:val="1"/>
      <w:marLeft w:val="0"/>
      <w:marRight w:val="0"/>
      <w:marTop w:val="0"/>
      <w:marBottom w:val="0"/>
      <w:divBdr>
        <w:top w:val="none" w:sz="0" w:space="0" w:color="auto"/>
        <w:left w:val="none" w:sz="0" w:space="0" w:color="auto"/>
        <w:bottom w:val="none" w:sz="0" w:space="0" w:color="auto"/>
        <w:right w:val="none" w:sz="0" w:space="0" w:color="auto"/>
      </w:divBdr>
    </w:div>
    <w:div w:id="1706980577">
      <w:bodyDiv w:val="1"/>
      <w:marLeft w:val="0"/>
      <w:marRight w:val="0"/>
      <w:marTop w:val="0"/>
      <w:marBottom w:val="0"/>
      <w:divBdr>
        <w:top w:val="none" w:sz="0" w:space="0" w:color="auto"/>
        <w:left w:val="none" w:sz="0" w:space="0" w:color="auto"/>
        <w:bottom w:val="none" w:sz="0" w:space="0" w:color="auto"/>
        <w:right w:val="none" w:sz="0" w:space="0" w:color="auto"/>
      </w:divBdr>
      <w:divsChild>
        <w:div w:id="289241493">
          <w:marLeft w:val="0"/>
          <w:marRight w:val="0"/>
          <w:marTop w:val="0"/>
          <w:marBottom w:val="0"/>
          <w:divBdr>
            <w:top w:val="none" w:sz="0" w:space="0" w:color="auto"/>
            <w:left w:val="none" w:sz="0" w:space="0" w:color="auto"/>
            <w:bottom w:val="none" w:sz="0" w:space="0" w:color="auto"/>
            <w:right w:val="none" w:sz="0" w:space="0" w:color="auto"/>
          </w:divBdr>
        </w:div>
      </w:divsChild>
    </w:div>
    <w:div w:id="17474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03C1-EB56-4053-A0C0-F2982D02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2022-03-17T14:19:00Z</cp:lastPrinted>
  <dcterms:created xsi:type="dcterms:W3CDTF">2022-03-18T01:56:00Z</dcterms:created>
  <dcterms:modified xsi:type="dcterms:W3CDTF">2022-03-19T15:01:00Z</dcterms:modified>
</cp:coreProperties>
</file>